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2160"/>
        <w:gridCol w:w="1260"/>
        <w:gridCol w:w="540"/>
        <w:gridCol w:w="900"/>
        <w:gridCol w:w="1080"/>
        <w:gridCol w:w="900"/>
        <w:gridCol w:w="720"/>
        <w:gridCol w:w="2340"/>
        <w:gridCol w:w="1870"/>
        <w:gridCol w:w="470"/>
        <w:gridCol w:w="720"/>
      </w:tblGrid>
      <w:tr w:rsidR="00F0591C" w:rsidRPr="003554AE">
        <w:trPr>
          <w:cantSplit/>
          <w:tblHeader/>
        </w:trPr>
        <w:tc>
          <w:tcPr>
            <w:tcW w:w="1440" w:type="dxa"/>
            <w:tcBorders>
              <w:top w:val="single" w:sz="4" w:space="0" w:color="auto"/>
            </w:tcBorders>
          </w:tcPr>
          <w:p w:rsidR="00F0591C" w:rsidRPr="003554AE" w:rsidRDefault="00F0591C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3554AE">
              <w:rPr>
                <w:sz w:val="18"/>
                <w:szCs w:val="18"/>
              </w:rPr>
              <w:t>Celex: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0591C" w:rsidRPr="003554AE" w:rsidRDefault="00EA2571">
            <w:pPr>
              <w:rPr>
                <w:b/>
                <w:sz w:val="18"/>
                <w:szCs w:val="18"/>
              </w:rPr>
            </w:pPr>
            <w:r w:rsidRPr="003554AE">
              <w:rPr>
                <w:b/>
                <w:bCs/>
                <w:sz w:val="18"/>
                <w:szCs w:val="18"/>
              </w:rPr>
              <w:t>31992L0084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0591C" w:rsidRPr="003554AE" w:rsidRDefault="00F0591C">
            <w:pPr>
              <w:rPr>
                <w:bCs/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Lhůta pro implementaci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0591C" w:rsidRPr="003554AE" w:rsidRDefault="00EA2571" w:rsidP="00EA2571">
            <w:pPr>
              <w:ind w:left="360"/>
              <w:rPr>
                <w:bCs/>
                <w:sz w:val="18"/>
                <w:szCs w:val="18"/>
              </w:rPr>
            </w:pPr>
            <w:r w:rsidRPr="003554AE">
              <w:rPr>
                <w:bCs/>
                <w:sz w:val="18"/>
                <w:szCs w:val="18"/>
              </w:rPr>
              <w:t>1.</w:t>
            </w:r>
            <w:r w:rsidR="00C8259D" w:rsidRPr="003554AE">
              <w:rPr>
                <w:bCs/>
                <w:sz w:val="18"/>
                <w:szCs w:val="18"/>
              </w:rPr>
              <w:t xml:space="preserve"> </w:t>
            </w:r>
            <w:r w:rsidRPr="003554AE">
              <w:rPr>
                <w:bCs/>
                <w:sz w:val="18"/>
                <w:szCs w:val="18"/>
              </w:rPr>
              <w:t>5.</w:t>
            </w:r>
            <w:r w:rsidR="00C8259D" w:rsidRPr="003554AE">
              <w:rPr>
                <w:bCs/>
                <w:sz w:val="18"/>
                <w:szCs w:val="18"/>
              </w:rPr>
              <w:t xml:space="preserve"> </w:t>
            </w:r>
            <w:r w:rsidRPr="003554AE">
              <w:rPr>
                <w:bCs/>
                <w:sz w:val="18"/>
                <w:szCs w:val="18"/>
              </w:rPr>
              <w:t xml:space="preserve">2004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F0591C" w:rsidRPr="003554AE" w:rsidRDefault="00F0591C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Úřední věstník                   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0591C" w:rsidRPr="003554AE" w:rsidRDefault="00EA2571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L 316 1992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0591C" w:rsidRPr="003554AE" w:rsidRDefault="00F0591C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Gestor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0591C" w:rsidRPr="003554AE" w:rsidRDefault="00EA2571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MF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0591C" w:rsidRPr="003554AE" w:rsidRDefault="00F0591C">
            <w:pPr>
              <w:jc w:val="right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Zpracoval (jméno+datum):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F0591C" w:rsidRPr="003554AE" w:rsidRDefault="00EA2571" w:rsidP="00541622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Marie Hrdinová, </w:t>
            </w:r>
            <w:r w:rsidR="007A5287">
              <w:rPr>
                <w:sz w:val="18"/>
                <w:szCs w:val="18"/>
              </w:rPr>
              <w:t>19</w:t>
            </w:r>
            <w:r w:rsidR="007A5287" w:rsidRPr="007A5287">
              <w:rPr>
                <w:sz w:val="18"/>
                <w:szCs w:val="18"/>
              </w:rPr>
              <w:t>.</w:t>
            </w:r>
            <w:r w:rsidR="007A5287">
              <w:rPr>
                <w:sz w:val="18"/>
                <w:szCs w:val="18"/>
              </w:rPr>
              <w:t xml:space="preserve"> </w:t>
            </w:r>
            <w:r w:rsidR="007A5287" w:rsidRPr="007A5287">
              <w:rPr>
                <w:sz w:val="18"/>
                <w:szCs w:val="18"/>
              </w:rPr>
              <w:t>5.</w:t>
            </w:r>
            <w:r w:rsidR="00541622" w:rsidRPr="007A5287">
              <w:rPr>
                <w:sz w:val="18"/>
                <w:szCs w:val="18"/>
              </w:rPr>
              <w:t>2023</w:t>
            </w:r>
            <w:r w:rsidRPr="003554AE">
              <w:rPr>
                <w:sz w:val="18"/>
                <w:szCs w:val="18"/>
              </w:rPr>
              <w:t xml:space="preserve"> </w:t>
            </w:r>
          </w:p>
        </w:tc>
      </w:tr>
      <w:tr w:rsidR="00F0591C" w:rsidRPr="003554AE">
        <w:trPr>
          <w:cantSplit/>
          <w:tblHeader/>
        </w:trPr>
        <w:tc>
          <w:tcPr>
            <w:tcW w:w="1440" w:type="dxa"/>
          </w:tcPr>
          <w:p w:rsidR="00F0591C" w:rsidRPr="003554AE" w:rsidRDefault="00F0591C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Název:</w:t>
            </w:r>
          </w:p>
        </w:tc>
        <w:tc>
          <w:tcPr>
            <w:tcW w:w="9000" w:type="dxa"/>
            <w:gridSpan w:val="8"/>
          </w:tcPr>
          <w:p w:rsidR="00F0591C" w:rsidRPr="003554AE" w:rsidRDefault="00EA2571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SMĚRNICE RADY 92/84/EHS z 19. října 1992 o sbližování sazeb spotřební daně z alkoholu a alkoholických nápojů</w:t>
            </w:r>
          </w:p>
        </w:tc>
        <w:tc>
          <w:tcPr>
            <w:tcW w:w="2340" w:type="dxa"/>
          </w:tcPr>
          <w:p w:rsidR="00F0591C" w:rsidRPr="003554AE" w:rsidRDefault="00F0591C">
            <w:pPr>
              <w:jc w:val="right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Schválil    (jméno+datum):</w:t>
            </w:r>
          </w:p>
        </w:tc>
        <w:tc>
          <w:tcPr>
            <w:tcW w:w="3060" w:type="dxa"/>
            <w:gridSpan w:val="3"/>
          </w:tcPr>
          <w:p w:rsidR="00F0591C" w:rsidRPr="003554AE" w:rsidRDefault="00EA2571" w:rsidP="00541622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Ondřej Fasora, </w:t>
            </w:r>
            <w:r w:rsidR="007A5287">
              <w:rPr>
                <w:sz w:val="18"/>
                <w:szCs w:val="18"/>
              </w:rPr>
              <w:t>19. 5</w:t>
            </w:r>
            <w:r w:rsidR="007A5287" w:rsidRPr="007A5287">
              <w:rPr>
                <w:sz w:val="18"/>
                <w:szCs w:val="18"/>
              </w:rPr>
              <w:t xml:space="preserve">. </w:t>
            </w:r>
            <w:r w:rsidR="00541622" w:rsidRPr="007A5287">
              <w:rPr>
                <w:sz w:val="18"/>
                <w:szCs w:val="18"/>
              </w:rPr>
              <w:t>2023</w:t>
            </w:r>
            <w:r w:rsidRPr="003554AE">
              <w:rPr>
                <w:sz w:val="18"/>
                <w:szCs w:val="18"/>
              </w:rPr>
              <w:t xml:space="preserve"> </w:t>
            </w:r>
          </w:p>
        </w:tc>
      </w:tr>
      <w:tr w:rsidR="00F0591C" w:rsidRPr="003554AE">
        <w:trPr>
          <w:cantSplit/>
          <w:tblHeader/>
        </w:trPr>
        <w:tc>
          <w:tcPr>
            <w:tcW w:w="6840" w:type="dxa"/>
            <w:gridSpan w:val="5"/>
            <w:tcBorders>
              <w:right w:val="single" w:sz="18" w:space="0" w:color="auto"/>
            </w:tcBorders>
            <w:shd w:val="clear" w:color="auto" w:fill="00FFFF"/>
          </w:tcPr>
          <w:p w:rsidR="00F0591C" w:rsidRPr="003554AE" w:rsidRDefault="00F0591C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                                                                Právní předpis EU              </w:t>
            </w:r>
          </w:p>
        </w:tc>
        <w:tc>
          <w:tcPr>
            <w:tcW w:w="9000" w:type="dxa"/>
            <w:gridSpan w:val="8"/>
            <w:tcBorders>
              <w:left w:val="single" w:sz="18" w:space="0" w:color="auto"/>
            </w:tcBorders>
            <w:shd w:val="clear" w:color="auto" w:fill="FFFF00"/>
          </w:tcPr>
          <w:p w:rsidR="00F0591C" w:rsidRPr="003554AE" w:rsidRDefault="00F0591C">
            <w:pPr>
              <w:jc w:val="center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Implementační předpisy ČR</w:t>
            </w:r>
          </w:p>
        </w:tc>
      </w:tr>
      <w:tr w:rsidR="00F92BCA" w:rsidRPr="003554AE" w:rsidTr="000F58DD">
        <w:trPr>
          <w:cantSplit/>
          <w:tblHeader/>
        </w:trPr>
        <w:tc>
          <w:tcPr>
            <w:tcW w:w="1440" w:type="dxa"/>
          </w:tcPr>
          <w:p w:rsidR="00F92BCA" w:rsidRDefault="00F92BCA" w:rsidP="00C662C4">
            <w:pPr>
              <w:rPr>
                <w:sz w:val="12"/>
              </w:rPr>
            </w:pPr>
            <w:r>
              <w:rPr>
                <w:sz w:val="12"/>
              </w:rPr>
              <w:t>Ustanovení (článek,odst., písm., atd.)</w:t>
            </w:r>
          </w:p>
        </w:tc>
        <w:tc>
          <w:tcPr>
            <w:tcW w:w="5400" w:type="dxa"/>
            <w:gridSpan w:val="4"/>
            <w:tcBorders>
              <w:right w:val="single" w:sz="18" w:space="0" w:color="auto"/>
            </w:tcBorders>
          </w:tcPr>
          <w:p w:rsidR="00F92BCA" w:rsidRDefault="00F92BCA" w:rsidP="00C662C4">
            <w:pPr>
              <w:jc w:val="center"/>
              <w:rPr>
                <w:sz w:val="12"/>
              </w:rPr>
            </w:pPr>
            <w:r>
              <w:rPr>
                <w:sz w:val="12"/>
              </w:rPr>
              <w:t>Citace ustanovení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F92BCA" w:rsidRDefault="00F92BCA" w:rsidP="00C662C4">
            <w:pPr>
              <w:rPr>
                <w:sz w:val="12"/>
              </w:rPr>
            </w:pPr>
            <w:r>
              <w:rPr>
                <w:sz w:val="12"/>
              </w:rPr>
              <w:t>Číslo Sb. / ID</w:t>
            </w:r>
          </w:p>
        </w:tc>
        <w:tc>
          <w:tcPr>
            <w:tcW w:w="1080" w:type="dxa"/>
          </w:tcPr>
          <w:p w:rsidR="00F92BCA" w:rsidRDefault="00F92BCA" w:rsidP="00C662C4">
            <w:pPr>
              <w:rPr>
                <w:sz w:val="12"/>
              </w:rPr>
            </w:pPr>
            <w:r>
              <w:rPr>
                <w:sz w:val="12"/>
              </w:rPr>
              <w:t>Ustanovení (§, odst., písm., atd.)</w:t>
            </w:r>
          </w:p>
        </w:tc>
        <w:tc>
          <w:tcPr>
            <w:tcW w:w="5830" w:type="dxa"/>
            <w:gridSpan w:val="4"/>
          </w:tcPr>
          <w:p w:rsidR="00F92BCA" w:rsidRDefault="00F92BCA" w:rsidP="00C662C4">
            <w:pPr>
              <w:jc w:val="center"/>
              <w:rPr>
                <w:sz w:val="12"/>
              </w:rPr>
            </w:pPr>
            <w:r>
              <w:rPr>
                <w:sz w:val="12"/>
              </w:rPr>
              <w:t>Citace ustanovení</w:t>
            </w:r>
          </w:p>
        </w:tc>
        <w:tc>
          <w:tcPr>
            <w:tcW w:w="470" w:type="dxa"/>
          </w:tcPr>
          <w:p w:rsidR="00F92BCA" w:rsidRDefault="00F92BCA" w:rsidP="00C662C4">
            <w:pPr>
              <w:rPr>
                <w:sz w:val="12"/>
              </w:rPr>
            </w:pPr>
            <w:r>
              <w:rPr>
                <w:sz w:val="12"/>
              </w:rPr>
              <w:t>Vyhodnocení *</w:t>
            </w:r>
          </w:p>
          <w:p w:rsidR="00F92BCA" w:rsidRDefault="00F92BCA" w:rsidP="00C662C4">
            <w:pPr>
              <w:rPr>
                <w:sz w:val="12"/>
              </w:rPr>
            </w:pPr>
          </w:p>
        </w:tc>
        <w:tc>
          <w:tcPr>
            <w:tcW w:w="720" w:type="dxa"/>
          </w:tcPr>
          <w:p w:rsidR="00F92BCA" w:rsidRDefault="00F92BCA" w:rsidP="00C662C4">
            <w:pPr>
              <w:rPr>
                <w:sz w:val="12"/>
              </w:rPr>
            </w:pPr>
            <w:r>
              <w:rPr>
                <w:sz w:val="12"/>
              </w:rPr>
              <w:t>Poznámka</w:t>
            </w:r>
          </w:p>
          <w:p w:rsidR="00F92BCA" w:rsidRDefault="00F92BCA" w:rsidP="00C662C4">
            <w:pPr>
              <w:jc w:val="center"/>
              <w:rPr>
                <w:sz w:val="12"/>
              </w:rPr>
            </w:pPr>
          </w:p>
        </w:tc>
      </w:tr>
      <w:tr w:rsidR="00F92BCA" w:rsidRPr="003554AE" w:rsidTr="000F58DD">
        <w:tc>
          <w:tcPr>
            <w:tcW w:w="1440" w:type="dxa"/>
            <w:tcBorders>
              <w:bottom w:val="nil"/>
              <w:right w:val="single" w:sz="4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1</w:t>
            </w:r>
          </w:p>
        </w:tc>
        <w:tc>
          <w:tcPr>
            <w:tcW w:w="5400" w:type="dxa"/>
            <w:gridSpan w:val="4"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color w:val="000000"/>
                <w:sz w:val="18"/>
                <w:szCs w:val="18"/>
              </w:rPr>
              <w:t>Nejpozději od 1. ledna 1993 uplatňují členské státy v souladu s pravidly vymezenými touto směrnicí minimální sazby spotřební daně.</w:t>
            </w:r>
          </w:p>
        </w:tc>
        <w:tc>
          <w:tcPr>
            <w:tcW w:w="900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583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2BCA" w:rsidRPr="003554AE" w:rsidRDefault="00F92BCA" w:rsidP="00EB4E46">
            <w:pPr>
              <w:jc w:val="both"/>
              <w:rPr>
                <w:i/>
                <w:sz w:val="18"/>
                <w:szCs w:val="18"/>
              </w:rPr>
            </w:pPr>
            <w:r w:rsidRPr="003554AE">
              <w:rPr>
                <w:i/>
                <w:sz w:val="18"/>
                <w:szCs w:val="18"/>
              </w:rPr>
              <w:t>Nerelevantní z hlediska transpozice</w:t>
            </w:r>
            <w:r w:rsidR="00923218">
              <w:rPr>
                <w:i/>
                <w:sz w:val="18"/>
                <w:szCs w:val="18"/>
              </w:rPr>
              <w:t>. J</w:t>
            </w:r>
            <w:r w:rsidRPr="003554AE">
              <w:rPr>
                <w:i/>
                <w:sz w:val="18"/>
                <w:szCs w:val="18"/>
              </w:rPr>
              <w:t xml:space="preserve">ednotlivé sazby </w:t>
            </w:r>
            <w:r w:rsidR="00923218">
              <w:rPr>
                <w:i/>
                <w:sz w:val="18"/>
                <w:szCs w:val="18"/>
              </w:rPr>
              <w:t xml:space="preserve">jsou uvedeny </w:t>
            </w:r>
            <w:r w:rsidR="00EB4E46">
              <w:rPr>
                <w:i/>
                <w:sz w:val="18"/>
                <w:szCs w:val="18"/>
              </w:rPr>
              <w:t>v</w:t>
            </w:r>
            <w:r w:rsidR="00923218">
              <w:rPr>
                <w:i/>
                <w:sz w:val="18"/>
                <w:szCs w:val="18"/>
              </w:rPr>
              <w:t xml:space="preserve"> čl. 3 až čl. 6. </w:t>
            </w:r>
          </w:p>
        </w:tc>
        <w:tc>
          <w:tcPr>
            <w:tcW w:w="4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NT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</w:tr>
      <w:tr w:rsidR="00F92BCA" w:rsidRPr="003554AE" w:rsidTr="00826642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BCA" w:rsidRPr="003554AE" w:rsidRDefault="00F92BCA" w:rsidP="00210FF9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Tato směrnice se vztahuje na tyto výrobky: 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- alkohol a alkoholické nápoje, 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- meziprodukty, 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- víno, 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- pivo, 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jak jsou definovány ve směrnici 92/83/EHS.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2B2D45">
            <w:pPr>
              <w:jc w:val="both"/>
              <w:rPr>
                <w:sz w:val="18"/>
                <w:szCs w:val="18"/>
              </w:rPr>
            </w:pPr>
            <w:r w:rsidRPr="003554AE">
              <w:rPr>
                <w:i/>
                <w:sz w:val="18"/>
                <w:szCs w:val="18"/>
              </w:rPr>
              <w:t>Nerelevantní z hlediska transpozice</w:t>
            </w:r>
            <w:r w:rsidR="00923218">
              <w:rPr>
                <w:i/>
                <w:sz w:val="18"/>
                <w:szCs w:val="18"/>
              </w:rPr>
              <w:t xml:space="preserve">. </w:t>
            </w:r>
            <w:r w:rsidR="002B2D45">
              <w:rPr>
                <w:i/>
                <w:sz w:val="18"/>
                <w:szCs w:val="18"/>
              </w:rPr>
              <w:t>Deklaratorní ustanovení, v</w:t>
            </w:r>
            <w:r w:rsidRPr="003554AE">
              <w:rPr>
                <w:i/>
                <w:sz w:val="18"/>
                <w:szCs w:val="18"/>
              </w:rPr>
              <w:t>ymezení</w:t>
            </w:r>
            <w:r w:rsidR="002B2D45">
              <w:rPr>
                <w:i/>
                <w:sz w:val="18"/>
                <w:szCs w:val="18"/>
              </w:rPr>
              <w:t xml:space="preserve"> je stanoveno</w:t>
            </w:r>
            <w:r w:rsidRPr="003554AE">
              <w:rPr>
                <w:i/>
                <w:sz w:val="18"/>
                <w:szCs w:val="18"/>
              </w:rPr>
              <w:t xml:space="preserve"> </w:t>
            </w:r>
            <w:r w:rsidR="00DE1676">
              <w:rPr>
                <w:i/>
                <w:sz w:val="18"/>
                <w:szCs w:val="18"/>
              </w:rPr>
              <w:t xml:space="preserve">ve směrnici 31992L0083.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</w:tr>
      <w:tr w:rsidR="00F92BCA" w:rsidRPr="003554AE" w:rsidTr="00541622"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3 odst. 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1. Od 1. ledna 1993 se minimální sazba spotřební daně z alkoholu a alkoholu obsaženého v nápojích jiných než uvedených v článcích 4, </w:t>
            </w:r>
            <w:smartTag w:uri="urn:schemas-microsoft-com:office:smarttags" w:element="metricconverter">
              <w:smartTagPr>
                <w:attr w:name="ProductID" w:val="5 a"/>
              </w:smartTagPr>
              <w:r w:rsidRPr="003554AE">
                <w:rPr>
                  <w:sz w:val="18"/>
                  <w:szCs w:val="18"/>
                </w:rPr>
                <w:t>5 a</w:t>
              </w:r>
            </w:smartTag>
            <w:r w:rsidRPr="003554AE">
              <w:rPr>
                <w:sz w:val="18"/>
                <w:szCs w:val="18"/>
              </w:rPr>
              <w:t xml:space="preserve"> 6 stanoví na 550 ECU na hektolitr čistého alkoholu.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Členské státy, které stanoví na alkohol a alkoholické nápoje sazbu daně nepřesahující 1 000 ECU na hektolitr čistého alkoholu, nemusí nicméně svou vnitrostátní sazbu snížit. Členské státy, které stanoví na předmětné výrobky daňovou sazbu přesahující 1 000 ECU na hektolitr čistého alkoholu, nemusí svou vnitrostátní sazbu snížit pod hranici 1 000 ECU.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92BCA" w:rsidRPr="003554AE" w:rsidRDefault="00F92BCA" w:rsidP="003554AE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353/2003 ve znění 95/2011 364/2019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§ 70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CA" w:rsidRPr="003554AE" w:rsidRDefault="00F92BCA" w:rsidP="00233963">
            <w:pPr>
              <w:tabs>
                <w:tab w:val="left" w:pos="2233"/>
              </w:tabs>
              <w:spacing w:after="120"/>
              <w:jc w:val="center"/>
              <w:rPr>
                <w:b/>
                <w:sz w:val="18"/>
                <w:szCs w:val="18"/>
              </w:rPr>
            </w:pPr>
            <w:r w:rsidRPr="003554AE">
              <w:rPr>
                <w:b/>
                <w:sz w:val="18"/>
                <w:szCs w:val="18"/>
              </w:rPr>
              <w:t>Sazby daně z lihu</w:t>
            </w:r>
          </w:p>
          <w:p w:rsidR="00F92BCA" w:rsidRPr="003554AE" w:rsidRDefault="00F92BCA" w:rsidP="000F58DD">
            <w:pPr>
              <w:spacing w:after="120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(1) Sazby daně jsou stanoveny takto: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2575"/>
              <w:gridCol w:w="1701"/>
            </w:tblGrid>
            <w:tr w:rsidR="00F92BCA" w:rsidRPr="003554AE" w:rsidTr="00F92BCA">
              <w:tc>
                <w:tcPr>
                  <w:tcW w:w="1361" w:type="dxa"/>
                  <w:hideMark/>
                </w:tcPr>
                <w:p w:rsidR="00F92BCA" w:rsidRPr="003554AE" w:rsidRDefault="00F92BCA" w:rsidP="002A5FDA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Kód nomenklatury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:rsidR="00F92BCA" w:rsidRPr="003554AE" w:rsidRDefault="00F92BCA" w:rsidP="002A5FD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Text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F92BCA" w:rsidRPr="003554AE" w:rsidRDefault="00F92BCA" w:rsidP="002A5FD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Sazba daně</w:t>
                  </w:r>
                </w:p>
              </w:tc>
            </w:tr>
            <w:tr w:rsidR="00F92BCA" w:rsidRPr="003554AE" w:rsidTr="00F92BCA">
              <w:tc>
                <w:tcPr>
                  <w:tcW w:w="1361" w:type="dxa"/>
                  <w:hideMark/>
                </w:tcPr>
                <w:p w:rsidR="00F92BCA" w:rsidRPr="003554AE" w:rsidRDefault="00F92BCA" w:rsidP="002A5FD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2207</w:t>
                  </w:r>
                </w:p>
              </w:tc>
              <w:tc>
                <w:tcPr>
                  <w:tcW w:w="2575" w:type="dxa"/>
                  <w:hideMark/>
                </w:tcPr>
                <w:p w:rsidR="00F92BCA" w:rsidRPr="003554AE" w:rsidRDefault="00F92BCA" w:rsidP="009243E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líh obsažený ve výrobcích uvedených pod kódem nomenklatury 2207</w:t>
                  </w:r>
                </w:p>
              </w:tc>
              <w:tc>
                <w:tcPr>
                  <w:tcW w:w="1701" w:type="dxa"/>
                  <w:hideMark/>
                </w:tcPr>
                <w:p w:rsidR="00F92BCA" w:rsidRPr="003554AE" w:rsidRDefault="00F92BCA" w:rsidP="000F58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32 250 Kč/hl etanolu</w:t>
                  </w:r>
                </w:p>
              </w:tc>
            </w:tr>
            <w:tr w:rsidR="00F92BCA" w:rsidRPr="003554AE" w:rsidTr="00F92BCA">
              <w:tc>
                <w:tcPr>
                  <w:tcW w:w="1361" w:type="dxa"/>
                  <w:vMerge w:val="restart"/>
                  <w:hideMark/>
                </w:tcPr>
                <w:p w:rsidR="00F92BCA" w:rsidRPr="003554AE" w:rsidRDefault="00F92BCA" w:rsidP="002A5FD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2208 </w:t>
                  </w:r>
                </w:p>
              </w:tc>
              <w:tc>
                <w:tcPr>
                  <w:tcW w:w="2575" w:type="dxa"/>
                  <w:hideMark/>
                </w:tcPr>
                <w:p w:rsidR="00F92BCA" w:rsidRPr="003554AE" w:rsidRDefault="00F92BCA" w:rsidP="009243E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líh obsažený ve výrobcích uvedených pod kódem nomenklatury 2208 s výjimkou ovocných destilátů z pěstitelského pálení v množství do 30 l etanolu pro jednoho pěstitele za jedno výrobní období podle zákona o lihu</w:t>
                  </w: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49)</w:t>
                  </w:r>
                </w:p>
              </w:tc>
              <w:tc>
                <w:tcPr>
                  <w:tcW w:w="1701" w:type="dxa"/>
                  <w:hideMark/>
                </w:tcPr>
                <w:p w:rsidR="00F92BCA" w:rsidRPr="003554AE" w:rsidRDefault="00F92BCA" w:rsidP="000F58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32 250 Kč/hl etanolu</w:t>
                  </w:r>
                </w:p>
              </w:tc>
            </w:tr>
            <w:tr w:rsidR="00F92BCA" w:rsidRPr="003554AE" w:rsidTr="00F92BCA">
              <w:tc>
                <w:tcPr>
                  <w:tcW w:w="1361" w:type="dxa"/>
                  <w:vMerge/>
                  <w:hideMark/>
                </w:tcPr>
                <w:p w:rsidR="00F92BCA" w:rsidRPr="003554AE" w:rsidRDefault="00F92BCA" w:rsidP="002A5FD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  <w:hideMark/>
                </w:tcPr>
                <w:p w:rsidR="00F92BCA" w:rsidRPr="003554AE" w:rsidRDefault="00F92BCA" w:rsidP="009243E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líh obsažený v ovocných destilátech z pěstitelského pálení v množství do 30 l etanolu pro jednoho pěstitele za jedno výrobní období podle zákona o lihu</w:t>
                  </w: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49)</w:t>
                  </w:r>
                </w:p>
              </w:tc>
              <w:tc>
                <w:tcPr>
                  <w:tcW w:w="1701" w:type="dxa"/>
                  <w:hideMark/>
                </w:tcPr>
                <w:p w:rsidR="00F92BCA" w:rsidRPr="003554AE" w:rsidRDefault="00F92BCA" w:rsidP="003554A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16 200 Kč/hl etanolu</w:t>
                  </w:r>
                </w:p>
              </w:tc>
            </w:tr>
            <w:tr w:rsidR="00F92BCA" w:rsidRPr="003554AE" w:rsidTr="00F92BCA">
              <w:tc>
                <w:tcPr>
                  <w:tcW w:w="1361" w:type="dxa"/>
                  <w:hideMark/>
                </w:tcPr>
                <w:p w:rsidR="00F92BCA" w:rsidRPr="003554AE" w:rsidRDefault="00F92BCA" w:rsidP="002A5FD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ostatní</w:t>
                  </w:r>
                </w:p>
              </w:tc>
              <w:tc>
                <w:tcPr>
                  <w:tcW w:w="2575" w:type="dxa"/>
                  <w:hideMark/>
                </w:tcPr>
                <w:p w:rsidR="00F92BCA" w:rsidRPr="003554AE" w:rsidRDefault="00F92BCA" w:rsidP="009243E3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líh obsažený ve výrobcích uvedených pod ostatními kódy nomenklatury</w:t>
                  </w:r>
                </w:p>
              </w:tc>
              <w:tc>
                <w:tcPr>
                  <w:tcW w:w="1701" w:type="dxa"/>
                  <w:hideMark/>
                </w:tcPr>
                <w:p w:rsidR="00F92BCA" w:rsidRPr="003554AE" w:rsidRDefault="00F92BCA" w:rsidP="000F58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32 250 Kč/hl etanolu</w:t>
                  </w:r>
                </w:p>
              </w:tc>
            </w:tr>
          </w:tbl>
          <w:p w:rsidR="00F92BCA" w:rsidRPr="003554AE" w:rsidRDefault="00F92BCA" w:rsidP="000F58DD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CA" w:rsidRPr="003554AE" w:rsidRDefault="008A6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F92BCA" w:rsidRPr="003554AE">
              <w:rPr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</w:tr>
      <w:tr w:rsidR="00541622" w:rsidRPr="003554AE" w:rsidTr="00541622"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41622" w:rsidRPr="003554AE" w:rsidRDefault="00541622" w:rsidP="00210F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1622" w:rsidRPr="003554AE" w:rsidRDefault="00541622" w:rsidP="00210F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1622" w:rsidRPr="003554AE" w:rsidRDefault="00541622" w:rsidP="00355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2" w:rsidRPr="003554AE" w:rsidRDefault="00541622">
            <w:pPr>
              <w:rPr>
                <w:sz w:val="18"/>
                <w:szCs w:val="18"/>
              </w:rPr>
            </w:pPr>
          </w:p>
        </w:tc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2" w:rsidRPr="003554AE" w:rsidRDefault="00541622" w:rsidP="00233963">
            <w:pPr>
              <w:tabs>
                <w:tab w:val="left" w:pos="2233"/>
              </w:tabs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22" w:rsidRPr="003554AE" w:rsidRDefault="0054162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1622" w:rsidRPr="003554AE" w:rsidRDefault="00541622">
            <w:pPr>
              <w:rPr>
                <w:sz w:val="18"/>
                <w:szCs w:val="18"/>
              </w:rPr>
            </w:pPr>
          </w:p>
        </w:tc>
      </w:tr>
      <w:tr w:rsidR="00F92BCA" w:rsidRPr="003554AE" w:rsidTr="00541622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3 odst. 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2. Dánské království si však až do 30. června 1996 může zachovat svůj stávající systém zdaňování alkoholu a alkoholu obsaženého v dalších výrobcích, nepovede-li uplatňování tohoto systému v žádném případě k uložení dávky nižší, než která by vyplynula z použití odstavce 1 v souladu s pravidly stanovenými směrnicí 92/83/EHS.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2B2D45">
            <w:pPr>
              <w:jc w:val="both"/>
              <w:rPr>
                <w:sz w:val="18"/>
                <w:szCs w:val="18"/>
              </w:rPr>
            </w:pPr>
            <w:r w:rsidRPr="003554AE">
              <w:rPr>
                <w:i/>
                <w:sz w:val="18"/>
                <w:szCs w:val="18"/>
              </w:rPr>
              <w:t>Nerelevantní z hlediska transpozice</w:t>
            </w:r>
            <w:r w:rsidR="00DE1676">
              <w:rPr>
                <w:i/>
                <w:sz w:val="18"/>
                <w:szCs w:val="18"/>
              </w:rPr>
              <w:t xml:space="preserve">. </w:t>
            </w:r>
            <w:r w:rsidR="00556F1E">
              <w:rPr>
                <w:i/>
                <w:sz w:val="18"/>
                <w:szCs w:val="18"/>
              </w:rPr>
              <w:t>Jedná se o ustanovení</w:t>
            </w:r>
            <w:r w:rsidR="002B2D45">
              <w:rPr>
                <w:i/>
                <w:sz w:val="18"/>
                <w:szCs w:val="18"/>
              </w:rPr>
              <w:t>, které je určeno</w:t>
            </w:r>
            <w:r w:rsidR="00556F1E">
              <w:rPr>
                <w:i/>
                <w:sz w:val="18"/>
                <w:szCs w:val="18"/>
              </w:rPr>
              <w:t xml:space="preserve"> pro individuální členský stát.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</w:tr>
      <w:tr w:rsidR="00F92BCA" w:rsidRPr="003554AE" w:rsidTr="000F58DD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3 odst. 3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3. Italská republika si však až do 30. června 1996 může zachovat svůj stávající systém zdaňování alkoholu a alkoholu obsaženého v dalších </w:t>
            </w:r>
            <w:r w:rsidRPr="003554AE">
              <w:rPr>
                <w:sz w:val="18"/>
                <w:szCs w:val="18"/>
              </w:rPr>
              <w:lastRenderedPageBreak/>
              <w:t>výrobcích, jehož součástí je snížená sazba pro některé kategorie alkoholu, nepovede-li uplatňování tohoto systému v žádném případě k uložení dávky nižší, než která by vyplynula z použití odstavce 1 v souladu s pravidly stanovenými směrnicí 92/83/EHS.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2B2D45">
            <w:pPr>
              <w:jc w:val="both"/>
              <w:rPr>
                <w:sz w:val="18"/>
                <w:szCs w:val="18"/>
              </w:rPr>
            </w:pPr>
            <w:r w:rsidRPr="003554AE">
              <w:rPr>
                <w:i/>
                <w:sz w:val="18"/>
                <w:szCs w:val="18"/>
              </w:rPr>
              <w:t>Nerelevantní z hlediska transpozice</w:t>
            </w:r>
            <w:r w:rsidR="00556F1E">
              <w:rPr>
                <w:i/>
                <w:sz w:val="18"/>
                <w:szCs w:val="18"/>
              </w:rPr>
              <w:t>. Jedná se o ustanoven</w:t>
            </w:r>
            <w:r w:rsidR="00E43372">
              <w:rPr>
                <w:i/>
                <w:sz w:val="18"/>
                <w:szCs w:val="18"/>
              </w:rPr>
              <w:t>í</w:t>
            </w:r>
            <w:r w:rsidR="002B2D45">
              <w:rPr>
                <w:i/>
                <w:sz w:val="18"/>
                <w:szCs w:val="18"/>
              </w:rPr>
              <w:t>, které je určeno</w:t>
            </w:r>
            <w:r w:rsidR="00556F1E">
              <w:rPr>
                <w:i/>
                <w:sz w:val="18"/>
                <w:szCs w:val="18"/>
              </w:rPr>
              <w:t xml:space="preserve"> pro individuální členský stát.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</w:tr>
      <w:tr w:rsidR="00F92BCA" w:rsidRPr="003554AE" w:rsidTr="000F58DD"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4</w:t>
            </w: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Od 1. ledna 1993 se minimální sazba spotřební daně z meziproduktů stanoví na 45 ECU za hektolitr výrobku.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353/2003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§ 96</w:t>
            </w:r>
          </w:p>
        </w:tc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B62B7A">
            <w:pPr>
              <w:jc w:val="center"/>
              <w:rPr>
                <w:b/>
                <w:sz w:val="18"/>
                <w:szCs w:val="18"/>
              </w:rPr>
            </w:pPr>
            <w:r w:rsidRPr="003554AE">
              <w:rPr>
                <w:b/>
                <w:sz w:val="18"/>
                <w:szCs w:val="18"/>
              </w:rPr>
              <w:t>Sazby daně z vína a meziproduktů</w:t>
            </w:r>
          </w:p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Sazby daně jsou stanoveny takto: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1985"/>
            </w:tblGrid>
            <w:tr w:rsidR="00F92BCA" w:rsidRPr="003554AE" w:rsidTr="00B62B7A">
              <w:tc>
                <w:tcPr>
                  <w:tcW w:w="3487" w:type="dxa"/>
                </w:tcPr>
                <w:p w:rsidR="00F92BCA" w:rsidRPr="003554AE" w:rsidRDefault="00F92BCA" w:rsidP="002A5FD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Text</w:t>
                  </w:r>
                </w:p>
              </w:tc>
              <w:tc>
                <w:tcPr>
                  <w:tcW w:w="1985" w:type="dxa"/>
                </w:tcPr>
                <w:p w:rsidR="00F92BCA" w:rsidRPr="003554AE" w:rsidRDefault="00F92BCA" w:rsidP="002A5FD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Sazba daně</w:t>
                  </w:r>
                </w:p>
              </w:tc>
            </w:tr>
            <w:tr w:rsidR="00F92BCA" w:rsidRPr="003554AE" w:rsidTr="00B62B7A">
              <w:tc>
                <w:tcPr>
                  <w:tcW w:w="3487" w:type="dxa"/>
                </w:tcPr>
                <w:p w:rsidR="00F92BCA" w:rsidRPr="003554AE" w:rsidRDefault="00F92BCA" w:rsidP="00B62B7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Šumivá vína podle § 93 odst. 2</w:t>
                  </w:r>
                </w:p>
              </w:tc>
              <w:tc>
                <w:tcPr>
                  <w:tcW w:w="1985" w:type="dxa"/>
                </w:tcPr>
                <w:p w:rsidR="00F92BCA" w:rsidRPr="003554AE" w:rsidRDefault="00F92BCA" w:rsidP="00B62B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  340   Kč/hl</w:t>
                  </w:r>
                </w:p>
              </w:tc>
            </w:tr>
            <w:tr w:rsidR="00F92BCA" w:rsidRPr="003554AE" w:rsidTr="00B62B7A">
              <w:tc>
                <w:tcPr>
                  <w:tcW w:w="3487" w:type="dxa"/>
                </w:tcPr>
                <w:p w:rsidR="00F92BCA" w:rsidRPr="003554AE" w:rsidRDefault="00F92BCA" w:rsidP="00B62B7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Tichá vína podle § 93 odst. 3  </w:t>
                  </w:r>
                </w:p>
              </w:tc>
              <w:tc>
                <w:tcPr>
                  <w:tcW w:w="1985" w:type="dxa"/>
                </w:tcPr>
                <w:p w:rsidR="00F92BCA" w:rsidRPr="003554AE" w:rsidRDefault="00F92BCA" w:rsidP="00B62B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  Kč/hl</w:t>
                  </w:r>
                </w:p>
              </w:tc>
            </w:tr>
            <w:tr w:rsidR="00F92BCA" w:rsidRPr="003554AE" w:rsidTr="00B62B7A">
              <w:tc>
                <w:tcPr>
                  <w:tcW w:w="3487" w:type="dxa"/>
                </w:tcPr>
                <w:p w:rsidR="00F92BCA" w:rsidRPr="003554AE" w:rsidRDefault="00F92BCA" w:rsidP="00B62B7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Meziprodukty podle § 93 odst. 4  </w:t>
                  </w:r>
                </w:p>
              </w:tc>
              <w:tc>
                <w:tcPr>
                  <w:tcW w:w="1985" w:type="dxa"/>
                </w:tcPr>
                <w:p w:rsidR="00F92BCA" w:rsidRPr="003554AE" w:rsidRDefault="00F92BCA" w:rsidP="002A5FD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  340   Kč/hl</w:t>
                  </w:r>
                </w:p>
              </w:tc>
            </w:tr>
          </w:tbl>
          <w:p w:rsidR="00F92BCA" w:rsidRPr="003554AE" w:rsidRDefault="00F92BCA" w:rsidP="00B62B7A">
            <w:pPr>
              <w:rPr>
                <w:sz w:val="18"/>
                <w:szCs w:val="18"/>
              </w:rPr>
            </w:pPr>
          </w:p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A76A01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PT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</w:tr>
      <w:tr w:rsidR="00F92BCA" w:rsidRPr="003554AE" w:rsidTr="000F58DD"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5</w:t>
            </w: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Od 1. ledna 1993 se minimální sazba spotřební daně z vína stanoví takto: 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- z nešumivého vína na 0 ECU a  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- ze šumivého vína na 0 ECU.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353/2003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§ 96</w:t>
            </w:r>
          </w:p>
        </w:tc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1059C7">
            <w:pPr>
              <w:jc w:val="center"/>
              <w:rPr>
                <w:b/>
                <w:sz w:val="18"/>
                <w:szCs w:val="18"/>
              </w:rPr>
            </w:pPr>
            <w:r w:rsidRPr="003554AE">
              <w:rPr>
                <w:b/>
                <w:sz w:val="18"/>
                <w:szCs w:val="18"/>
              </w:rPr>
              <w:t>Sazby daně z vína a meziproduktů</w:t>
            </w:r>
          </w:p>
          <w:p w:rsidR="00F92BCA" w:rsidRPr="003554AE" w:rsidRDefault="00F92BCA" w:rsidP="001059C7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Sazby daně jsou stanoveny takto: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1985"/>
            </w:tblGrid>
            <w:tr w:rsidR="00F92BCA" w:rsidRPr="003554AE" w:rsidTr="002A5FDA">
              <w:tc>
                <w:tcPr>
                  <w:tcW w:w="3487" w:type="dxa"/>
                </w:tcPr>
                <w:p w:rsidR="00F92BCA" w:rsidRPr="003554AE" w:rsidRDefault="00F92BCA" w:rsidP="002A5FD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Text</w:t>
                  </w:r>
                </w:p>
              </w:tc>
              <w:tc>
                <w:tcPr>
                  <w:tcW w:w="1985" w:type="dxa"/>
                </w:tcPr>
                <w:p w:rsidR="00F92BCA" w:rsidRPr="003554AE" w:rsidRDefault="00F92BCA" w:rsidP="002A5FD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Sazba daně</w:t>
                  </w:r>
                </w:p>
              </w:tc>
            </w:tr>
            <w:tr w:rsidR="00F92BCA" w:rsidRPr="003554AE" w:rsidTr="002A5FDA">
              <w:tc>
                <w:tcPr>
                  <w:tcW w:w="3487" w:type="dxa"/>
                </w:tcPr>
                <w:p w:rsidR="00F92BCA" w:rsidRPr="003554AE" w:rsidRDefault="00F92BCA" w:rsidP="002A5FD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Šumivá vína podle § 93 odst. 2</w:t>
                  </w:r>
                </w:p>
              </w:tc>
              <w:tc>
                <w:tcPr>
                  <w:tcW w:w="1985" w:type="dxa"/>
                </w:tcPr>
                <w:p w:rsidR="00F92BCA" w:rsidRPr="003554AE" w:rsidRDefault="00F92BCA" w:rsidP="002A5FD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  340   Kč/hl</w:t>
                  </w:r>
                </w:p>
              </w:tc>
            </w:tr>
            <w:tr w:rsidR="00F92BCA" w:rsidRPr="003554AE" w:rsidTr="002A5FDA">
              <w:tc>
                <w:tcPr>
                  <w:tcW w:w="3487" w:type="dxa"/>
                </w:tcPr>
                <w:p w:rsidR="00F92BCA" w:rsidRPr="003554AE" w:rsidRDefault="00F92BCA" w:rsidP="002A5FD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Tichá vína podle § 93 odst. 3  </w:t>
                  </w:r>
                </w:p>
              </w:tc>
              <w:tc>
                <w:tcPr>
                  <w:tcW w:w="1985" w:type="dxa"/>
                </w:tcPr>
                <w:p w:rsidR="00F92BCA" w:rsidRPr="003554AE" w:rsidRDefault="00F92BCA" w:rsidP="002A5FD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  Kč/hl</w:t>
                  </w:r>
                </w:p>
              </w:tc>
            </w:tr>
            <w:tr w:rsidR="00F92BCA" w:rsidRPr="003554AE" w:rsidTr="002A5FDA">
              <w:tc>
                <w:tcPr>
                  <w:tcW w:w="3487" w:type="dxa"/>
                </w:tcPr>
                <w:p w:rsidR="00F92BCA" w:rsidRPr="003554AE" w:rsidRDefault="00F92BCA" w:rsidP="002A5FD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Meziprodukty podle § 93 odst. 4  </w:t>
                  </w:r>
                </w:p>
              </w:tc>
              <w:tc>
                <w:tcPr>
                  <w:tcW w:w="1985" w:type="dxa"/>
                </w:tcPr>
                <w:p w:rsidR="00F92BCA" w:rsidRPr="003554AE" w:rsidRDefault="00F92BCA" w:rsidP="002A5FD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54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  340   Kč/hl</w:t>
                  </w:r>
                </w:p>
              </w:tc>
            </w:tr>
          </w:tbl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PT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</w:tr>
      <w:tr w:rsidR="00F92BCA" w:rsidRPr="003554AE" w:rsidTr="00605C37">
        <w:trPr>
          <w:trHeight w:val="328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6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BCA" w:rsidRPr="003554AE" w:rsidRDefault="00F92BCA" w:rsidP="00210FF9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Od 1. ledna 1993 se minimální sazba spotřební daně z piva stanovuje takto: 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- 0,748 ECU na hektolitr/stupeň Plato, nebo 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- 1,87 ECU na hektolitr/stupeň alkoholu hotového výrobku.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0E40A8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353/2003 ve znění 362/2009 59/2010 95/2011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§ 85 odst. 1</w:t>
            </w: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01054D">
            <w:pPr>
              <w:keepNext/>
              <w:keepLines/>
              <w:spacing w:before="120" w:after="120"/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(1) Základní sazba daně z piva a snížené sazby daně z piva pro malé nezávislé pivovary za 1 hektolitr a každé celé hmotnostní procento extraktu původní mladiny, které bylo stanoveno podle § 81 odst. 2, jsou stanoveny takto: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33"/>
              <w:gridCol w:w="640"/>
              <w:gridCol w:w="730"/>
              <w:gridCol w:w="798"/>
              <w:gridCol w:w="807"/>
              <w:gridCol w:w="875"/>
              <w:gridCol w:w="891"/>
            </w:tblGrid>
            <w:tr w:rsidR="00F92BCA" w:rsidRPr="003554AE" w:rsidTr="004862C6">
              <w:trPr>
                <w:cantSplit/>
                <w:tblCellSpacing w:w="15" w:type="dxa"/>
              </w:trPr>
              <w:tc>
                <w:tcPr>
                  <w:tcW w:w="88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>Kód</w:t>
                  </w:r>
                  <w:r w:rsidRPr="003554AE">
                    <w:rPr>
                      <w:sz w:val="18"/>
                      <w:szCs w:val="18"/>
                    </w:rPr>
                    <w:br/>
                    <w:t xml:space="preserve">nomenklatury </w:t>
                  </w:r>
                </w:p>
              </w:tc>
              <w:tc>
                <w:tcPr>
                  <w:tcW w:w="469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>Sazba daně v Kč/hl za každé celé hmotnostní procento</w:t>
                  </w:r>
                  <w:r w:rsidRPr="003554A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554AE">
                    <w:rPr>
                      <w:sz w:val="18"/>
                      <w:szCs w:val="18"/>
                    </w:rPr>
                    <w:t xml:space="preserve">extraktu původní mladiny </w:t>
                  </w:r>
                </w:p>
              </w:tc>
            </w:tr>
            <w:tr w:rsidR="00F92BCA" w:rsidRPr="003554AE" w:rsidTr="004862C6">
              <w:trPr>
                <w:cantSplit/>
                <w:tblCellSpacing w:w="15" w:type="dxa"/>
              </w:trPr>
              <w:tc>
                <w:tcPr>
                  <w:tcW w:w="88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>Základní</w:t>
                  </w:r>
                  <w:r w:rsidRPr="003554AE">
                    <w:rPr>
                      <w:sz w:val="18"/>
                      <w:szCs w:val="18"/>
                    </w:rPr>
                    <w:br/>
                    <w:t xml:space="preserve">sazba </w:t>
                  </w:r>
                </w:p>
              </w:tc>
              <w:tc>
                <w:tcPr>
                  <w:tcW w:w="405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 xml:space="preserve">Snížené sazby pro malé nezávislé pivovary </w:t>
                  </w:r>
                </w:p>
              </w:tc>
            </w:tr>
            <w:tr w:rsidR="00F92BCA" w:rsidRPr="003554AE" w:rsidTr="004862C6">
              <w:trPr>
                <w:cantSplit/>
                <w:tblCellSpacing w:w="15" w:type="dxa"/>
              </w:trPr>
              <w:tc>
                <w:tcPr>
                  <w:tcW w:w="88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5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jc w:val="center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 xml:space="preserve">Velikostní skupina podle výroby v hl ročně </w:t>
                  </w:r>
                </w:p>
              </w:tc>
            </w:tr>
            <w:tr w:rsidR="00F92BCA" w:rsidRPr="003554AE" w:rsidTr="004862C6">
              <w:trPr>
                <w:cantSplit/>
                <w:tblCellSpacing w:w="15" w:type="dxa"/>
              </w:trPr>
              <w:tc>
                <w:tcPr>
                  <w:tcW w:w="88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>do 10 000</w:t>
                  </w:r>
                  <w:r w:rsidRPr="003554AE">
                    <w:rPr>
                      <w:sz w:val="18"/>
                      <w:szCs w:val="18"/>
                    </w:rPr>
                    <w:br/>
                    <w:t xml:space="preserve">včetně </w:t>
                  </w:r>
                </w:p>
              </w:tc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>nad 10 000</w:t>
                  </w:r>
                  <w:r w:rsidRPr="003554AE">
                    <w:rPr>
                      <w:sz w:val="18"/>
                      <w:szCs w:val="18"/>
                    </w:rPr>
                    <w:br/>
                    <w:t>do 50 000</w:t>
                  </w:r>
                  <w:r w:rsidRPr="003554AE">
                    <w:rPr>
                      <w:sz w:val="18"/>
                      <w:szCs w:val="18"/>
                    </w:rPr>
                    <w:br/>
                    <w:t xml:space="preserve">včetně </w:t>
                  </w:r>
                </w:p>
              </w:tc>
              <w:tc>
                <w:tcPr>
                  <w:tcW w:w="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>nad 50 000</w:t>
                  </w:r>
                  <w:r w:rsidRPr="003554AE">
                    <w:rPr>
                      <w:sz w:val="18"/>
                      <w:szCs w:val="18"/>
                    </w:rPr>
                    <w:br/>
                    <w:t>do 100 000</w:t>
                  </w:r>
                  <w:r w:rsidRPr="003554AE">
                    <w:rPr>
                      <w:sz w:val="18"/>
                      <w:szCs w:val="18"/>
                    </w:rPr>
                    <w:br/>
                    <w:t xml:space="preserve">včetně </w:t>
                  </w:r>
                </w:p>
              </w:tc>
              <w:tc>
                <w:tcPr>
                  <w:tcW w:w="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>nad 100 000</w:t>
                  </w:r>
                  <w:r w:rsidRPr="003554AE">
                    <w:rPr>
                      <w:sz w:val="18"/>
                      <w:szCs w:val="18"/>
                    </w:rPr>
                    <w:br/>
                    <w:t>do 150 000</w:t>
                  </w:r>
                  <w:r w:rsidRPr="003554AE">
                    <w:rPr>
                      <w:sz w:val="18"/>
                      <w:szCs w:val="18"/>
                    </w:rPr>
                    <w:br/>
                    <w:t xml:space="preserve">včetně 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>nad 150 000</w:t>
                  </w:r>
                  <w:r w:rsidRPr="003554AE">
                    <w:rPr>
                      <w:sz w:val="18"/>
                      <w:szCs w:val="18"/>
                    </w:rPr>
                    <w:br/>
                    <w:t>do 200 000</w:t>
                  </w:r>
                  <w:r w:rsidRPr="003554AE">
                    <w:rPr>
                      <w:sz w:val="18"/>
                      <w:szCs w:val="18"/>
                    </w:rPr>
                    <w:br/>
                    <w:t xml:space="preserve">včetně </w:t>
                  </w:r>
                </w:p>
              </w:tc>
            </w:tr>
            <w:tr w:rsidR="00F92BCA" w:rsidRPr="003554AE" w:rsidTr="004862C6">
              <w:trPr>
                <w:tblCellSpacing w:w="15" w:type="dxa"/>
              </w:trPr>
              <w:tc>
                <w:tcPr>
                  <w:tcW w:w="8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 xml:space="preserve">2203, 2206 </w:t>
                  </w:r>
                </w:p>
              </w:tc>
              <w:tc>
                <w:tcPr>
                  <w:tcW w:w="6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 xml:space="preserve">32,00 Kč </w:t>
                  </w:r>
                </w:p>
              </w:tc>
              <w:tc>
                <w:tcPr>
                  <w:tcW w:w="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 xml:space="preserve">16,00 Kč </w:t>
                  </w:r>
                </w:p>
              </w:tc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 xml:space="preserve">19,20 Kč </w:t>
                  </w:r>
                </w:p>
              </w:tc>
              <w:tc>
                <w:tcPr>
                  <w:tcW w:w="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 xml:space="preserve">22,40 Kč </w:t>
                  </w:r>
                </w:p>
              </w:tc>
              <w:tc>
                <w:tcPr>
                  <w:tcW w:w="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 xml:space="preserve">25,60 Kč </w:t>
                  </w:r>
                </w:p>
              </w:tc>
              <w:tc>
                <w:tcPr>
                  <w:tcW w:w="8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92BCA" w:rsidRPr="003554AE" w:rsidRDefault="00F92BCA" w:rsidP="00CA4EAA">
                  <w:pPr>
                    <w:keepNext/>
                    <w:keepLines/>
                    <w:spacing w:after="240"/>
                    <w:rPr>
                      <w:rFonts w:eastAsia="Arial Unicode MS"/>
                      <w:color w:val="000000"/>
                      <w:sz w:val="18"/>
                      <w:szCs w:val="18"/>
                    </w:rPr>
                  </w:pPr>
                  <w:r w:rsidRPr="003554AE">
                    <w:rPr>
                      <w:sz w:val="18"/>
                      <w:szCs w:val="18"/>
                    </w:rPr>
                    <w:t xml:space="preserve">28,80 Kč </w:t>
                  </w:r>
                </w:p>
              </w:tc>
            </w:tr>
          </w:tbl>
          <w:p w:rsidR="00F92BCA" w:rsidRPr="003554AE" w:rsidRDefault="00F92BCA" w:rsidP="00605C37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PT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</w:tr>
      <w:tr w:rsidR="00F92BCA" w:rsidRPr="003554AE" w:rsidTr="000F58DD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6326D1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7 odst. 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1. Řecká republika může uložit sníženou sazbu spotřební daně na líh spotřebovávaný ve správních obvodech Lesbos, Chios, Samos, Dodekanésos a Kyklady a na těchto ostrovech v Egejském moři: Thasos, Severní Sporady, Samothraké a Skyros.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color w:val="000000"/>
                <w:sz w:val="18"/>
                <w:szCs w:val="18"/>
              </w:rPr>
              <w:t>Snížená sazba, která může být nižší než minimální sazba, však nesmí poklesnout o více než 50 % pod základní vnitrostátní sazbu daně z lihu.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E43372" w:rsidP="00E43372">
            <w:pPr>
              <w:jc w:val="both"/>
              <w:rPr>
                <w:sz w:val="18"/>
                <w:szCs w:val="18"/>
              </w:rPr>
            </w:pPr>
            <w:r w:rsidRPr="003554AE">
              <w:rPr>
                <w:i/>
                <w:sz w:val="18"/>
                <w:szCs w:val="18"/>
              </w:rPr>
              <w:t>Nerelevantní z hlediska transpozice</w:t>
            </w:r>
            <w:r>
              <w:rPr>
                <w:i/>
                <w:sz w:val="18"/>
                <w:szCs w:val="18"/>
              </w:rPr>
              <w:t xml:space="preserve">. Jedná se o ustanovení, které je určeno pro individuální členský stát.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</w:tr>
      <w:tr w:rsidR="00F92BCA" w:rsidRPr="003554AE" w:rsidTr="000F58DD"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7 odst. 2</w:t>
            </w: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color w:val="000000"/>
                <w:sz w:val="18"/>
                <w:szCs w:val="18"/>
              </w:rPr>
              <w:t>2. Italská republika může nadále uplatňovat osvobození od daně a snížené sazby spotřební daně, které mohou být nižší než minimální sazby platné k 1. lednu 1992, na alkohol a alkoholické nápoje spotřebovávané v regionech Gorizia a Valle d‘Aosta.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E43372" w:rsidP="00E43372">
            <w:pPr>
              <w:jc w:val="both"/>
              <w:rPr>
                <w:sz w:val="18"/>
                <w:szCs w:val="18"/>
              </w:rPr>
            </w:pPr>
            <w:r w:rsidRPr="003554AE">
              <w:rPr>
                <w:i/>
                <w:sz w:val="18"/>
                <w:szCs w:val="18"/>
              </w:rPr>
              <w:t>Nerelevantní z hlediska transpozice</w:t>
            </w:r>
            <w:r>
              <w:rPr>
                <w:i/>
                <w:sz w:val="18"/>
                <w:szCs w:val="18"/>
              </w:rPr>
              <w:t xml:space="preserve">. Jedná se o ustanovení, které je určeno pro individuální členský stát.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</w:tr>
      <w:tr w:rsidR="00F92BCA" w:rsidRPr="003554AE" w:rsidTr="000F58DD"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7 odst. 3</w:t>
            </w: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3. Portugalská republika může nadále uplatňovat na následující výrobky v autonomních oblastech Madeira a Azory snížené sazby spotřební daně, které však nesmějí poklesnout o více než 50 % pod vnitrostátní sazby: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a) na Madeiře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- víno získané z čistě regionálních odrůd vinné révy blíže určených v článku 15 nařízení (EHS) č. 4252/88,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- rum definovaný v čl. 1 odst. 4 písm. a) nařízení (EHS) č. 1576/89, který má charakteristické geografické rysy uvedené v čl. 5 odst. 3 a příloze II bodu 1 zmíněného nařízení,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- likéry vyrobené ze subtropického ovoce a ochucené pálenkou z cukrové třtiny, které mají charakteristické rysy a vlastnosti blíže určené v čl. 5 odst. 3 písm. b) nařízení (EHS) č. 1576/89;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b) na Azorách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- likéry definované v čl. 1 odst. 4 písm. r) nařízení (EHS) č. 1576/89, které jsou vyráběny z mučenky a ananasu,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- pálenka vyrobená z vína nebo hroznové matoliny, která má charakteristické rysy a vlastnosti vymezené v čl. 1 odst. 4 písm. d) a f) nařízení (EHS) č. 1576/89.  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E43372" w:rsidP="00E43372">
            <w:pPr>
              <w:jc w:val="both"/>
              <w:rPr>
                <w:sz w:val="18"/>
                <w:szCs w:val="18"/>
              </w:rPr>
            </w:pPr>
            <w:r w:rsidRPr="003554AE">
              <w:rPr>
                <w:i/>
                <w:sz w:val="18"/>
                <w:szCs w:val="18"/>
              </w:rPr>
              <w:t>Nerelevantní z hlediska transpozice</w:t>
            </w:r>
            <w:r>
              <w:rPr>
                <w:i/>
                <w:sz w:val="18"/>
                <w:szCs w:val="18"/>
              </w:rPr>
              <w:t xml:space="preserve">. Jedná se o ustanovení, které je určeno pro individuální členský stát.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</w:tr>
      <w:tr w:rsidR="00F92BCA" w:rsidRPr="003554AE" w:rsidTr="000F58DD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8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Každé dva roky a poprvé nejpozději 31. prosince 1994 přezkoumá Rada na základě zprávy a případně návrhu Komise touto směrnicí stanovené daňové sazby a po konzultaci s Evropským parlamentem jednomyslně přijme nezbytná opatření. </w:t>
            </w:r>
            <w:r w:rsidRPr="003554AE">
              <w:rPr>
                <w:color w:val="000000"/>
                <w:sz w:val="18"/>
                <w:szCs w:val="18"/>
              </w:rPr>
              <w:t xml:space="preserve">Komise při vypracovávání zprávy a Rada při přezkoumávání berou v úvahu </w:t>
            </w:r>
            <w:r w:rsidRPr="003554AE">
              <w:rPr>
                <w:sz w:val="18"/>
                <w:szCs w:val="18"/>
              </w:rPr>
              <w:t>řádné fungování vnitřního trhu, hospodářskou soutěž mezi různými kategoriemi alkoholických nápojů, skutečnou výši daňových sazeb a obecné cíle Smlouvy.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BE71BB">
            <w:pPr>
              <w:rPr>
                <w:sz w:val="18"/>
                <w:szCs w:val="18"/>
              </w:rPr>
            </w:pPr>
            <w:r w:rsidRPr="003554AE">
              <w:rPr>
                <w:i/>
                <w:sz w:val="18"/>
                <w:szCs w:val="18"/>
              </w:rPr>
              <w:t>Nerelevantní z hlediska transpozice</w:t>
            </w:r>
            <w:r w:rsidR="00556F1E">
              <w:rPr>
                <w:i/>
                <w:sz w:val="18"/>
                <w:szCs w:val="18"/>
              </w:rPr>
              <w:t xml:space="preserve">. Obecné ustanovení </w:t>
            </w:r>
            <w:r w:rsidR="00BE71BB">
              <w:rPr>
                <w:i/>
                <w:sz w:val="18"/>
                <w:szCs w:val="18"/>
              </w:rPr>
              <w:t>pro předkládání zpráv Komise.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</w:tr>
      <w:tr w:rsidR="00F92BCA" w:rsidRPr="003554AE" w:rsidTr="000F58DD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9 odst. 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1. Kurs přepočtu ECU na národní měny používaný k výpočtu specifických spotřebních daní se stanoví jednou ročně. Přitom se použijí sazby platné pro první pracovní den v měsíci říjnu, zveřejněné v Úředním věstníku Evropských společenství; účinnosti nabudou dnem 1. ledna následujícího kalendářního roku.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EB72B2">
            <w:pPr>
              <w:jc w:val="both"/>
              <w:rPr>
                <w:sz w:val="18"/>
                <w:szCs w:val="18"/>
              </w:rPr>
            </w:pPr>
            <w:r w:rsidRPr="003554AE">
              <w:rPr>
                <w:i/>
                <w:sz w:val="18"/>
                <w:szCs w:val="18"/>
              </w:rPr>
              <w:t>Nerelevantní z hlediska transpozice</w:t>
            </w:r>
            <w:r w:rsidR="00BE71BB">
              <w:rPr>
                <w:i/>
                <w:sz w:val="18"/>
                <w:szCs w:val="18"/>
              </w:rPr>
              <w:t xml:space="preserve">. </w:t>
            </w:r>
            <w:r w:rsidR="00EB72B2">
              <w:rPr>
                <w:i/>
                <w:sz w:val="18"/>
                <w:szCs w:val="18"/>
              </w:rPr>
              <w:t xml:space="preserve">Ustanovení se použije </w:t>
            </w:r>
            <w:r w:rsidR="00162C53">
              <w:rPr>
                <w:i/>
                <w:sz w:val="18"/>
                <w:szCs w:val="18"/>
              </w:rPr>
              <w:t xml:space="preserve">pouze </w:t>
            </w:r>
            <w:r w:rsidR="00EB72B2">
              <w:rPr>
                <w:i/>
                <w:sz w:val="18"/>
                <w:szCs w:val="18"/>
              </w:rPr>
              <w:t xml:space="preserve">pro přepočet národních sazeb spotřebních daní na euro pro účely informování Komise.      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</w:tr>
      <w:tr w:rsidR="00F92BCA" w:rsidRPr="003554AE" w:rsidTr="000F58DD"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9 odst. 2</w:t>
            </w:r>
          </w:p>
        </w:tc>
        <w:tc>
          <w:tcPr>
            <w:tcW w:w="5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2. Členské státy mohou při ročních úpravách uvedených v odstavci 1 zachovat v platnosti dosavadní pevné částky spotřebních daní, pokud přepočet výše spotřebních daní vyjádřené v národních měnách na ECU nebude mít za následek větší nárůst spotřební daně než o 5 % nebo 5 ECU, podle toho, co je nižší.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5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9D7D03">
            <w:pPr>
              <w:jc w:val="both"/>
              <w:rPr>
                <w:sz w:val="18"/>
                <w:szCs w:val="18"/>
              </w:rPr>
            </w:pPr>
            <w:r w:rsidRPr="003554AE">
              <w:rPr>
                <w:i/>
                <w:sz w:val="18"/>
                <w:szCs w:val="18"/>
              </w:rPr>
              <w:t>Nerelevantní z hlediska transpozice</w:t>
            </w:r>
            <w:r w:rsidR="00BE71BB">
              <w:rPr>
                <w:i/>
                <w:sz w:val="18"/>
                <w:szCs w:val="18"/>
              </w:rPr>
              <w:t xml:space="preserve">. </w:t>
            </w:r>
            <w:r w:rsidR="009132F2">
              <w:rPr>
                <w:i/>
                <w:sz w:val="18"/>
                <w:szCs w:val="18"/>
              </w:rPr>
              <w:t>Ustanovení</w:t>
            </w:r>
            <w:r w:rsidR="00162C53">
              <w:rPr>
                <w:i/>
                <w:sz w:val="18"/>
                <w:szCs w:val="18"/>
              </w:rPr>
              <w:t xml:space="preserve"> se</w:t>
            </w:r>
            <w:r w:rsidR="009132F2">
              <w:rPr>
                <w:i/>
                <w:sz w:val="18"/>
                <w:szCs w:val="18"/>
              </w:rPr>
              <w:t xml:space="preserve"> použ</w:t>
            </w:r>
            <w:r w:rsidR="00957E10">
              <w:rPr>
                <w:i/>
                <w:sz w:val="18"/>
                <w:szCs w:val="18"/>
              </w:rPr>
              <w:t>ije pouze v</w:t>
            </w:r>
            <w:r w:rsidR="009132F2">
              <w:rPr>
                <w:i/>
                <w:sz w:val="18"/>
                <w:szCs w:val="18"/>
              </w:rPr>
              <w:t xml:space="preserve"> případě nesplnění </w:t>
            </w:r>
            <w:r w:rsidR="00957E10">
              <w:rPr>
                <w:i/>
                <w:sz w:val="18"/>
                <w:szCs w:val="18"/>
              </w:rPr>
              <w:t>m</w:t>
            </w:r>
            <w:r w:rsidR="009132F2">
              <w:rPr>
                <w:i/>
                <w:sz w:val="18"/>
                <w:szCs w:val="18"/>
              </w:rPr>
              <w:t>inimálních sazeb po přepočtu národní měny na euro</w:t>
            </w:r>
            <w:r w:rsidR="00957E10">
              <w:rPr>
                <w:i/>
                <w:sz w:val="18"/>
                <w:szCs w:val="18"/>
              </w:rPr>
              <w:t xml:space="preserve">. </w:t>
            </w:r>
            <w:r w:rsidR="009D7D03">
              <w:rPr>
                <w:i/>
                <w:sz w:val="18"/>
                <w:szCs w:val="18"/>
              </w:rPr>
              <w:t xml:space="preserve">ČR převyšuje minimální sazby daně u všech alkoholických výrobků.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</w:tr>
      <w:tr w:rsidR="00F92BCA" w:rsidRPr="003554AE" w:rsidTr="000F58DD">
        <w:tc>
          <w:tcPr>
            <w:tcW w:w="1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10 odst. 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Členské státy přijmou právní a správní předpisy nezbytné pro dosažení souladu s touto směrnicí nejpozději do 31. prosince 1992. Neprodleně o nich uvědomí Komisi.</w:t>
            </w:r>
          </w:p>
          <w:p w:rsidR="00F92BCA" w:rsidRPr="003554AE" w:rsidRDefault="00F92BCA" w:rsidP="00210FF9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Tato opatření přijatá členskými státy musí obsahovat odkaz na tuto směrnici nebo musí být takový odkaz učiněn při jejich úředním vyhlášení. Způsob odkazu si stanoví členské státy.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CA" w:rsidRPr="003554AE" w:rsidRDefault="00F92BCA" w:rsidP="00BE71BB">
            <w:pPr>
              <w:jc w:val="both"/>
              <w:rPr>
                <w:sz w:val="18"/>
                <w:szCs w:val="18"/>
              </w:rPr>
            </w:pPr>
            <w:r w:rsidRPr="003554AE">
              <w:rPr>
                <w:i/>
                <w:sz w:val="18"/>
                <w:szCs w:val="18"/>
              </w:rPr>
              <w:t>Nerelevantní z hlediska transpozice</w:t>
            </w:r>
            <w:r w:rsidR="00BE71BB">
              <w:rPr>
                <w:i/>
                <w:sz w:val="18"/>
                <w:szCs w:val="18"/>
              </w:rPr>
              <w:t xml:space="preserve">. Obecné ustanovení pro transpozici směrnice.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2BCA" w:rsidRPr="003554AE" w:rsidRDefault="00F92BCA">
            <w:pPr>
              <w:rPr>
                <w:sz w:val="18"/>
                <w:szCs w:val="18"/>
              </w:rPr>
            </w:pPr>
          </w:p>
        </w:tc>
      </w:tr>
      <w:tr w:rsidR="00F92BCA" w:rsidRPr="003554AE" w:rsidTr="00186519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9D7D03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10 odst. 2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BCA" w:rsidRPr="003554AE" w:rsidRDefault="00F92BCA" w:rsidP="009D7D03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Členské státy sdělí Komisi znění hlavních ustanovení vnitrostátních právních předpisů v oblasti působnosti této směrnice.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9D7D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9D7D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9D7D03">
            <w:pPr>
              <w:jc w:val="both"/>
              <w:rPr>
                <w:sz w:val="18"/>
                <w:szCs w:val="18"/>
              </w:rPr>
            </w:pPr>
            <w:r w:rsidRPr="003554AE">
              <w:rPr>
                <w:i/>
                <w:sz w:val="18"/>
                <w:szCs w:val="18"/>
              </w:rPr>
              <w:t>Nerelevantní z hlediska transpozice</w:t>
            </w:r>
            <w:r w:rsidR="00BE71BB">
              <w:rPr>
                <w:i/>
                <w:sz w:val="18"/>
                <w:szCs w:val="18"/>
              </w:rPr>
              <w:t xml:space="preserve">. Obecné ustanovení pro transpozici směrnice.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9D7D03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A" w:rsidRPr="003554AE" w:rsidRDefault="00F92BCA" w:rsidP="009D7D03">
            <w:pPr>
              <w:jc w:val="both"/>
              <w:rPr>
                <w:sz w:val="18"/>
                <w:szCs w:val="18"/>
              </w:rPr>
            </w:pPr>
          </w:p>
        </w:tc>
      </w:tr>
      <w:tr w:rsidR="00F92BCA" w:rsidRPr="003554AE" w:rsidTr="00186519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9D7D03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Čl. 11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2BCA" w:rsidRPr="003554AE" w:rsidRDefault="00F92BCA" w:rsidP="009D7D03">
            <w:pPr>
              <w:jc w:val="both"/>
              <w:rPr>
                <w:color w:val="000000"/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Tato směrnice je určena členským státům. V Lucemburku dne </w:t>
            </w:r>
            <w:r w:rsidRPr="003554AE">
              <w:rPr>
                <w:color w:val="000000"/>
                <w:sz w:val="18"/>
                <w:szCs w:val="18"/>
              </w:rPr>
              <w:t>19. října 1992.</w:t>
            </w:r>
          </w:p>
          <w:p w:rsidR="00F92BCA" w:rsidRPr="003554AE" w:rsidRDefault="00F92BCA" w:rsidP="009D7D03">
            <w:pPr>
              <w:jc w:val="both"/>
              <w:rPr>
                <w:color w:val="000000"/>
                <w:sz w:val="18"/>
                <w:szCs w:val="18"/>
              </w:rPr>
            </w:pPr>
            <w:r w:rsidRPr="003554AE">
              <w:rPr>
                <w:color w:val="000000"/>
                <w:sz w:val="18"/>
                <w:szCs w:val="18"/>
              </w:rPr>
              <w:t>Za Radu</w:t>
            </w:r>
          </w:p>
          <w:p w:rsidR="00F92BCA" w:rsidRPr="003554AE" w:rsidRDefault="00F92BCA" w:rsidP="009D7D03">
            <w:pPr>
              <w:jc w:val="both"/>
              <w:rPr>
                <w:color w:val="000000"/>
                <w:sz w:val="18"/>
                <w:szCs w:val="18"/>
              </w:rPr>
            </w:pPr>
            <w:r w:rsidRPr="003554AE">
              <w:rPr>
                <w:color w:val="000000"/>
                <w:sz w:val="18"/>
                <w:szCs w:val="18"/>
              </w:rPr>
              <w:t>Předseda</w:t>
            </w:r>
          </w:p>
          <w:p w:rsidR="00F92BCA" w:rsidRPr="003554AE" w:rsidRDefault="00F92BCA" w:rsidP="009D7D03">
            <w:pPr>
              <w:jc w:val="both"/>
              <w:rPr>
                <w:sz w:val="18"/>
                <w:szCs w:val="18"/>
              </w:rPr>
            </w:pPr>
            <w:r w:rsidRPr="003554AE">
              <w:rPr>
                <w:color w:val="000000"/>
                <w:sz w:val="18"/>
                <w:szCs w:val="18"/>
              </w:rPr>
              <w:t>J.COPE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9D7D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9D7D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1D79C0">
            <w:pPr>
              <w:jc w:val="both"/>
              <w:rPr>
                <w:sz w:val="18"/>
                <w:szCs w:val="18"/>
              </w:rPr>
            </w:pPr>
            <w:r w:rsidRPr="003554AE">
              <w:rPr>
                <w:i/>
                <w:sz w:val="18"/>
                <w:szCs w:val="18"/>
              </w:rPr>
              <w:t>Nerelevantní z hlediska transpozice</w:t>
            </w:r>
            <w:r w:rsidR="00BE71BB">
              <w:rPr>
                <w:i/>
                <w:sz w:val="18"/>
                <w:szCs w:val="18"/>
              </w:rPr>
              <w:t xml:space="preserve">. </w:t>
            </w:r>
            <w:r w:rsidR="001D79C0">
              <w:rPr>
                <w:i/>
                <w:sz w:val="18"/>
                <w:szCs w:val="18"/>
              </w:rPr>
              <w:t xml:space="preserve">Deklaratorní </w:t>
            </w:r>
            <w:r w:rsidR="00BE71BB">
              <w:rPr>
                <w:i/>
                <w:sz w:val="18"/>
                <w:szCs w:val="18"/>
              </w:rPr>
              <w:t>ustanovení</w:t>
            </w:r>
            <w:r w:rsidR="001D79C0">
              <w:rPr>
                <w:i/>
                <w:sz w:val="18"/>
                <w:szCs w:val="18"/>
              </w:rPr>
              <w:t xml:space="preserve">. </w:t>
            </w:r>
            <w:r w:rsidR="00BE71B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A" w:rsidRPr="003554AE" w:rsidRDefault="00F92BCA" w:rsidP="009D7D03">
            <w:pPr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A" w:rsidRPr="003554AE" w:rsidRDefault="00F92BCA" w:rsidP="009D7D03">
            <w:pPr>
              <w:jc w:val="both"/>
              <w:rPr>
                <w:sz w:val="18"/>
                <w:szCs w:val="18"/>
              </w:rPr>
            </w:pPr>
          </w:p>
        </w:tc>
      </w:tr>
    </w:tbl>
    <w:p w:rsidR="00F0591C" w:rsidRPr="003554AE" w:rsidRDefault="00F0591C" w:rsidP="009D7D03">
      <w:pPr>
        <w:jc w:val="both"/>
        <w:rPr>
          <w:sz w:val="18"/>
          <w:szCs w:val="18"/>
        </w:rPr>
      </w:pPr>
    </w:p>
    <w:p w:rsidR="00F0591C" w:rsidRPr="003554AE" w:rsidRDefault="00F0591C">
      <w:pPr>
        <w:rPr>
          <w:sz w:val="18"/>
          <w:szCs w:val="18"/>
        </w:rPr>
      </w:pPr>
    </w:p>
    <w:p w:rsidR="00F0591C" w:rsidRPr="003554AE" w:rsidRDefault="00F0591C">
      <w:pPr>
        <w:pStyle w:val="Nadpis1"/>
        <w:rPr>
          <w:szCs w:val="18"/>
        </w:rPr>
      </w:pPr>
      <w:r w:rsidRPr="003554AE">
        <w:rPr>
          <w:szCs w:val="18"/>
        </w:rPr>
        <w:t>Rekapitulace platných předpisů a legislativních návrhů, jejichž prostřednictvím je implementován předpis  ES/EU</w:t>
      </w:r>
    </w:p>
    <w:p w:rsidR="00F0591C" w:rsidRPr="003554AE" w:rsidRDefault="00F0591C">
      <w:pPr>
        <w:ind w:left="-900"/>
        <w:rPr>
          <w:sz w:val="18"/>
          <w:szCs w:val="18"/>
        </w:rPr>
      </w:pPr>
    </w:p>
    <w:p w:rsidR="00F0591C" w:rsidRPr="003554AE" w:rsidRDefault="00F0591C">
      <w:pPr>
        <w:ind w:left="-900"/>
        <w:rPr>
          <w:sz w:val="18"/>
          <w:szCs w:val="18"/>
        </w:rPr>
      </w:pPr>
    </w:p>
    <w:p w:rsidR="00F0591C" w:rsidRPr="003554AE" w:rsidRDefault="00F0591C">
      <w:pPr>
        <w:ind w:left="-900"/>
        <w:rPr>
          <w:b/>
          <w:bCs/>
          <w:sz w:val="18"/>
          <w:szCs w:val="18"/>
        </w:rPr>
      </w:pPr>
      <w:r w:rsidRPr="003554AE">
        <w:rPr>
          <w:b/>
          <w:bCs/>
          <w:sz w:val="18"/>
          <w:szCs w:val="18"/>
        </w:rPr>
        <w:t>1. Seznam platných předpisů ČR (úplné názvy).</w:t>
      </w:r>
    </w:p>
    <w:tbl>
      <w:tblPr>
        <w:tblW w:w="158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2960"/>
        <w:gridCol w:w="1440"/>
      </w:tblGrid>
      <w:tr w:rsidR="00F0591C" w:rsidRPr="003554AE">
        <w:tc>
          <w:tcPr>
            <w:tcW w:w="540" w:type="dxa"/>
          </w:tcPr>
          <w:p w:rsidR="00F0591C" w:rsidRPr="003554AE" w:rsidRDefault="00F059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Poř. č</w:t>
            </w:r>
          </w:p>
        </w:tc>
        <w:tc>
          <w:tcPr>
            <w:tcW w:w="900" w:type="dxa"/>
          </w:tcPr>
          <w:p w:rsidR="00F0591C" w:rsidRPr="003554AE" w:rsidRDefault="00F059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Číslo.Sb.</w:t>
            </w:r>
          </w:p>
        </w:tc>
        <w:tc>
          <w:tcPr>
            <w:tcW w:w="12960" w:type="dxa"/>
          </w:tcPr>
          <w:p w:rsidR="00F0591C" w:rsidRPr="003554AE" w:rsidRDefault="00F059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Název předpisu</w:t>
            </w:r>
          </w:p>
        </w:tc>
        <w:tc>
          <w:tcPr>
            <w:tcW w:w="1440" w:type="dxa"/>
          </w:tcPr>
          <w:p w:rsidR="00F0591C" w:rsidRPr="003554AE" w:rsidRDefault="00F059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Účinnost předpisu</w:t>
            </w:r>
          </w:p>
        </w:tc>
      </w:tr>
      <w:tr w:rsidR="00F0591C" w:rsidRPr="003554AE">
        <w:tc>
          <w:tcPr>
            <w:tcW w:w="540" w:type="dxa"/>
          </w:tcPr>
          <w:p w:rsidR="00F0591C" w:rsidRPr="003554AE" w:rsidRDefault="00F0591C">
            <w:pPr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0591C" w:rsidRPr="003554AE" w:rsidRDefault="008346AC" w:rsidP="008346AC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353/2003</w:t>
            </w:r>
          </w:p>
        </w:tc>
        <w:tc>
          <w:tcPr>
            <w:tcW w:w="12960" w:type="dxa"/>
          </w:tcPr>
          <w:p w:rsidR="00F0591C" w:rsidRPr="003554AE" w:rsidRDefault="008346AC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Zákon č. 353/2003 Sb., o spotřebních daních</w:t>
            </w:r>
          </w:p>
        </w:tc>
        <w:tc>
          <w:tcPr>
            <w:tcW w:w="1440" w:type="dxa"/>
          </w:tcPr>
          <w:p w:rsidR="00F0591C" w:rsidRPr="003554AE" w:rsidRDefault="001219B9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1. 1. 2004</w:t>
            </w:r>
          </w:p>
        </w:tc>
      </w:tr>
      <w:tr w:rsidR="00F0591C" w:rsidRPr="003554AE">
        <w:tc>
          <w:tcPr>
            <w:tcW w:w="540" w:type="dxa"/>
          </w:tcPr>
          <w:p w:rsidR="00F0591C" w:rsidRPr="003554AE" w:rsidRDefault="00F0591C">
            <w:pPr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0591C" w:rsidRPr="003554AE" w:rsidRDefault="00E261C3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362/2009</w:t>
            </w:r>
          </w:p>
        </w:tc>
        <w:tc>
          <w:tcPr>
            <w:tcW w:w="12960" w:type="dxa"/>
          </w:tcPr>
          <w:p w:rsidR="00F0591C" w:rsidRPr="003554AE" w:rsidRDefault="000D4367" w:rsidP="000D4367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Zákon č. 362/2009 Sb., kterým se mění některé zákony v souvislosti s návrhem zákona o státním rozpočtu České republiky na rok 2010</w:t>
            </w:r>
          </w:p>
        </w:tc>
        <w:tc>
          <w:tcPr>
            <w:tcW w:w="1440" w:type="dxa"/>
          </w:tcPr>
          <w:p w:rsidR="00F0591C" w:rsidRPr="003554AE" w:rsidRDefault="000D4367" w:rsidP="000D4367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1. 1. 2010</w:t>
            </w:r>
          </w:p>
        </w:tc>
      </w:tr>
      <w:tr w:rsidR="00F0591C" w:rsidRPr="003554AE">
        <w:tc>
          <w:tcPr>
            <w:tcW w:w="540" w:type="dxa"/>
          </w:tcPr>
          <w:p w:rsidR="00F0591C" w:rsidRPr="003554AE" w:rsidRDefault="00F0591C">
            <w:pPr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0591C" w:rsidRPr="003554AE" w:rsidRDefault="00E261C3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59/2010</w:t>
            </w:r>
          </w:p>
        </w:tc>
        <w:tc>
          <w:tcPr>
            <w:tcW w:w="12960" w:type="dxa"/>
          </w:tcPr>
          <w:p w:rsidR="00F0591C" w:rsidRPr="003554AE" w:rsidRDefault="0001667E" w:rsidP="000D4367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Zákon č.  59/2010</w:t>
            </w:r>
            <w:r w:rsidR="000D4367" w:rsidRPr="003554AE">
              <w:rPr>
                <w:sz w:val="18"/>
                <w:szCs w:val="18"/>
              </w:rPr>
              <w:t xml:space="preserve"> Sb., </w:t>
            </w:r>
            <w:r w:rsidRPr="003554AE">
              <w:rPr>
                <w:sz w:val="18"/>
                <w:szCs w:val="18"/>
              </w:rPr>
              <w:t>kterým se mění zákon č. 353/2003 Sb., o spotřebních daních, ve znění pozdějších předpisů, a zákon č. 676/2004 Sb., o povinném značení lihu a o změně zákona č. 586/1992 Sb., o daních z příjmů, ve znění pozdějších předpisů, ve znění pozdějších předpisů</w:t>
            </w:r>
          </w:p>
        </w:tc>
        <w:tc>
          <w:tcPr>
            <w:tcW w:w="1440" w:type="dxa"/>
          </w:tcPr>
          <w:p w:rsidR="00F0591C" w:rsidRPr="003554AE" w:rsidRDefault="0001667E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2. 3. 2010</w:t>
            </w:r>
          </w:p>
        </w:tc>
      </w:tr>
      <w:tr w:rsidR="00F0591C" w:rsidRPr="003554AE">
        <w:tc>
          <w:tcPr>
            <w:tcW w:w="540" w:type="dxa"/>
          </w:tcPr>
          <w:p w:rsidR="00F0591C" w:rsidRPr="003554AE" w:rsidRDefault="00F0591C">
            <w:pPr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0591C" w:rsidRPr="003554AE" w:rsidRDefault="00E261C3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95/2011</w:t>
            </w:r>
          </w:p>
        </w:tc>
        <w:tc>
          <w:tcPr>
            <w:tcW w:w="12960" w:type="dxa"/>
          </w:tcPr>
          <w:p w:rsidR="00F0591C" w:rsidRPr="003554AE" w:rsidRDefault="0001667E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Zákon č. 95/2011 Sb., kterým se mění zákon č. 353/2003 Sb., o spotřebních daních, ve znění pozdějších předpisů, a zákon č. 61/1997 Sb., o lihu a o změně a doplnění zákona č. 455/1991 Sb., o živnostenském podnikání (živnostenský zákon), ve znění pozdějších předpisů, a zákona České národní rady č. 587/1992 Sb., o spotřebních daních, ve znění pozdějších předpisů, (zákon o lihu), ve znění pozdějších předpisů</w:t>
            </w:r>
          </w:p>
        </w:tc>
        <w:tc>
          <w:tcPr>
            <w:tcW w:w="1440" w:type="dxa"/>
          </w:tcPr>
          <w:p w:rsidR="00F0591C" w:rsidRPr="003554AE" w:rsidRDefault="0001667E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1. 5. 2011</w:t>
            </w:r>
          </w:p>
        </w:tc>
      </w:tr>
      <w:tr w:rsidR="003554AE" w:rsidRPr="003554AE">
        <w:tc>
          <w:tcPr>
            <w:tcW w:w="540" w:type="dxa"/>
          </w:tcPr>
          <w:p w:rsidR="003554AE" w:rsidRPr="003554AE" w:rsidRDefault="003554AE">
            <w:pPr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554AE" w:rsidRPr="003554AE" w:rsidRDefault="003554AE">
            <w:pPr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364/2019</w:t>
            </w:r>
          </w:p>
        </w:tc>
        <w:tc>
          <w:tcPr>
            <w:tcW w:w="12960" w:type="dxa"/>
          </w:tcPr>
          <w:p w:rsidR="003554AE" w:rsidRPr="003554AE" w:rsidRDefault="003554AE" w:rsidP="00C6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54AE">
              <w:rPr>
                <w:bCs/>
                <w:sz w:val="18"/>
                <w:szCs w:val="18"/>
              </w:rPr>
              <w:t>Zákon č. 364/2019</w:t>
            </w:r>
            <w:r w:rsidRPr="003554AE">
              <w:rPr>
                <w:sz w:val="18"/>
                <w:szCs w:val="18"/>
              </w:rPr>
              <w:t xml:space="preserve">, </w:t>
            </w:r>
            <w:r w:rsidRPr="003554AE">
              <w:rPr>
                <w:bCs/>
                <w:sz w:val="18"/>
                <w:szCs w:val="18"/>
              </w:rPr>
              <w:t>kterým se mění některé zákony v oblasti daní v souvislosti se zvyšováním příjmů veřejných rozpočtů</w:t>
            </w:r>
          </w:p>
        </w:tc>
        <w:tc>
          <w:tcPr>
            <w:tcW w:w="1440" w:type="dxa"/>
          </w:tcPr>
          <w:p w:rsidR="003554AE" w:rsidRPr="003554AE" w:rsidRDefault="003554AE" w:rsidP="00C662C4">
            <w:pPr>
              <w:ind w:left="360" w:hanging="463"/>
              <w:jc w:val="both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. 1. 1. 2020</w:t>
            </w:r>
          </w:p>
        </w:tc>
      </w:tr>
    </w:tbl>
    <w:p w:rsidR="00F0591C" w:rsidRPr="003554AE" w:rsidRDefault="00F0591C">
      <w:pPr>
        <w:rPr>
          <w:sz w:val="18"/>
          <w:szCs w:val="18"/>
        </w:rPr>
      </w:pPr>
    </w:p>
    <w:p w:rsidR="00F0591C" w:rsidRPr="003554AE" w:rsidRDefault="00F0591C">
      <w:pPr>
        <w:ind w:left="-900"/>
        <w:rPr>
          <w:b/>
          <w:bCs/>
          <w:sz w:val="18"/>
          <w:szCs w:val="18"/>
        </w:rPr>
      </w:pPr>
      <w:r w:rsidRPr="003554AE">
        <w:rPr>
          <w:b/>
          <w:bCs/>
          <w:sz w:val="18"/>
          <w:szCs w:val="18"/>
        </w:rPr>
        <w:t>2. Seznam návrhů p</w:t>
      </w:r>
      <w:r w:rsidR="001219B9" w:rsidRPr="003554AE">
        <w:rPr>
          <w:b/>
          <w:bCs/>
          <w:sz w:val="18"/>
          <w:szCs w:val="18"/>
        </w:rPr>
        <w:t>ř</w:t>
      </w:r>
      <w:r w:rsidRPr="003554AE">
        <w:rPr>
          <w:b/>
          <w:bCs/>
          <w:sz w:val="18"/>
          <w:szCs w:val="18"/>
        </w:rPr>
        <w:t>edpisů ČR (úplné názvy).</w:t>
      </w:r>
    </w:p>
    <w:tbl>
      <w:tblPr>
        <w:tblW w:w="158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910"/>
        <w:gridCol w:w="1092"/>
        <w:gridCol w:w="8921"/>
        <w:gridCol w:w="1457"/>
        <w:gridCol w:w="1457"/>
        <w:gridCol w:w="1457"/>
      </w:tblGrid>
      <w:tr w:rsidR="00F0591C" w:rsidRPr="003554AE">
        <w:tc>
          <w:tcPr>
            <w:tcW w:w="546" w:type="dxa"/>
          </w:tcPr>
          <w:p w:rsidR="00F0591C" w:rsidRPr="003554AE" w:rsidRDefault="00F059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Poř.č.</w:t>
            </w:r>
          </w:p>
        </w:tc>
        <w:tc>
          <w:tcPr>
            <w:tcW w:w="910" w:type="dxa"/>
          </w:tcPr>
          <w:p w:rsidR="00F0591C" w:rsidRPr="003554AE" w:rsidRDefault="00F059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Číslo ID</w:t>
            </w:r>
          </w:p>
        </w:tc>
        <w:tc>
          <w:tcPr>
            <w:tcW w:w="1092" w:type="dxa"/>
          </w:tcPr>
          <w:p w:rsidR="00F0591C" w:rsidRPr="003554AE" w:rsidRDefault="00F059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Předkladatel</w:t>
            </w:r>
          </w:p>
        </w:tc>
        <w:tc>
          <w:tcPr>
            <w:tcW w:w="8921" w:type="dxa"/>
          </w:tcPr>
          <w:p w:rsidR="008158EB" w:rsidRPr="003554AE" w:rsidRDefault="00F059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Název návrhu předpisu</w:t>
            </w:r>
          </w:p>
          <w:p w:rsidR="00F0591C" w:rsidRPr="003554AE" w:rsidRDefault="008158EB" w:rsidP="008158EB">
            <w:pPr>
              <w:tabs>
                <w:tab w:val="left" w:pos="3120"/>
              </w:tabs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ab/>
            </w:r>
          </w:p>
        </w:tc>
        <w:tc>
          <w:tcPr>
            <w:tcW w:w="1457" w:type="dxa"/>
          </w:tcPr>
          <w:p w:rsidR="00F0591C" w:rsidRPr="003554AE" w:rsidRDefault="00F059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Předpokládané datum zahájení přípravy / stav přípravy</w:t>
            </w:r>
          </w:p>
        </w:tc>
        <w:tc>
          <w:tcPr>
            <w:tcW w:w="1457" w:type="dxa"/>
          </w:tcPr>
          <w:p w:rsidR="00F0591C" w:rsidRPr="003554AE" w:rsidRDefault="00F059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 xml:space="preserve">Předpokládané datum předložení vládě </w:t>
            </w:r>
          </w:p>
        </w:tc>
        <w:tc>
          <w:tcPr>
            <w:tcW w:w="1457" w:type="dxa"/>
          </w:tcPr>
          <w:p w:rsidR="00F0591C" w:rsidRPr="003554AE" w:rsidRDefault="00F0591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Předpokládané datum nabytí účinnosti</w:t>
            </w:r>
          </w:p>
        </w:tc>
      </w:tr>
      <w:tr w:rsidR="00F0591C" w:rsidRPr="003554AE">
        <w:tc>
          <w:tcPr>
            <w:tcW w:w="546" w:type="dxa"/>
          </w:tcPr>
          <w:p w:rsidR="00F0591C" w:rsidRPr="003554AE" w:rsidRDefault="00C6060E" w:rsidP="00C6060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0" w:type="dxa"/>
          </w:tcPr>
          <w:p w:rsidR="00F0591C" w:rsidRPr="003554AE" w:rsidRDefault="008A66E5" w:rsidP="00121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11573</w:t>
            </w:r>
          </w:p>
        </w:tc>
        <w:tc>
          <w:tcPr>
            <w:tcW w:w="1092" w:type="dxa"/>
          </w:tcPr>
          <w:p w:rsidR="00F0591C" w:rsidRPr="003554AE" w:rsidRDefault="00D11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MF </w:t>
            </w:r>
          </w:p>
        </w:tc>
        <w:tc>
          <w:tcPr>
            <w:tcW w:w="8921" w:type="dxa"/>
          </w:tcPr>
          <w:p w:rsidR="00F0591C" w:rsidRPr="003554AE" w:rsidRDefault="00D11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Návrh zákona o konsolidaci veřejných rozpočtů</w:t>
            </w:r>
          </w:p>
        </w:tc>
        <w:tc>
          <w:tcPr>
            <w:tcW w:w="1457" w:type="dxa"/>
          </w:tcPr>
          <w:p w:rsidR="00F0591C" w:rsidRPr="003554AE" w:rsidRDefault="00D11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Květen 2023</w:t>
            </w:r>
          </w:p>
        </w:tc>
        <w:tc>
          <w:tcPr>
            <w:tcW w:w="1457" w:type="dxa"/>
          </w:tcPr>
          <w:p w:rsidR="00F0591C" w:rsidRPr="003554AE" w:rsidRDefault="00D11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Červen 2023</w:t>
            </w:r>
          </w:p>
        </w:tc>
        <w:tc>
          <w:tcPr>
            <w:tcW w:w="1457" w:type="dxa"/>
          </w:tcPr>
          <w:p w:rsidR="00F0591C" w:rsidRPr="00D11487" w:rsidRDefault="00D11487" w:rsidP="00D11487">
            <w:pPr>
              <w:ind w:left="360"/>
              <w:rPr>
                <w:sz w:val="18"/>
                <w:szCs w:val="18"/>
              </w:rPr>
            </w:pPr>
            <w:r w:rsidRPr="00D1148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1. </w:t>
            </w:r>
            <w:r w:rsidRPr="00D11487">
              <w:rPr>
                <w:sz w:val="18"/>
                <w:szCs w:val="18"/>
              </w:rPr>
              <w:t>2024</w:t>
            </w:r>
          </w:p>
        </w:tc>
      </w:tr>
    </w:tbl>
    <w:p w:rsidR="00F0591C" w:rsidRPr="003554AE" w:rsidRDefault="00F0591C">
      <w:pPr>
        <w:ind w:left="-900"/>
        <w:rPr>
          <w:b/>
          <w:bCs/>
          <w:sz w:val="18"/>
          <w:szCs w:val="18"/>
        </w:rPr>
      </w:pPr>
      <w:r w:rsidRPr="003554AE">
        <w:rPr>
          <w:b/>
          <w:bCs/>
          <w:sz w:val="18"/>
          <w:szCs w:val="18"/>
        </w:rPr>
        <w:t xml:space="preserve"> </w:t>
      </w:r>
    </w:p>
    <w:p w:rsidR="001219B9" w:rsidRPr="003554AE" w:rsidRDefault="001219B9" w:rsidP="001219B9">
      <w:pPr>
        <w:ind w:left="360" w:hanging="1211"/>
        <w:rPr>
          <w:b/>
          <w:bCs/>
          <w:sz w:val="18"/>
          <w:szCs w:val="18"/>
        </w:rPr>
      </w:pPr>
      <w:r w:rsidRPr="003554AE">
        <w:rPr>
          <w:b/>
          <w:bCs/>
          <w:sz w:val="18"/>
          <w:szCs w:val="18"/>
        </w:rPr>
        <w:t>3. Poznámky</w:t>
      </w:r>
    </w:p>
    <w:tbl>
      <w:tblPr>
        <w:tblW w:w="158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300"/>
      </w:tblGrid>
      <w:tr w:rsidR="00F0591C" w:rsidRPr="003554AE">
        <w:tc>
          <w:tcPr>
            <w:tcW w:w="540" w:type="dxa"/>
          </w:tcPr>
          <w:p w:rsidR="00F0591C" w:rsidRPr="003554AE" w:rsidRDefault="00F0591C">
            <w:pPr>
              <w:jc w:val="center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Poř.č.</w:t>
            </w:r>
          </w:p>
        </w:tc>
        <w:tc>
          <w:tcPr>
            <w:tcW w:w="15300" w:type="dxa"/>
          </w:tcPr>
          <w:p w:rsidR="00F0591C" w:rsidRPr="003554AE" w:rsidRDefault="00F0591C">
            <w:pPr>
              <w:jc w:val="center"/>
              <w:rPr>
                <w:sz w:val="18"/>
                <w:szCs w:val="18"/>
              </w:rPr>
            </w:pPr>
            <w:r w:rsidRPr="003554AE">
              <w:rPr>
                <w:sz w:val="18"/>
                <w:szCs w:val="18"/>
              </w:rPr>
              <w:t>Text poznámky</w:t>
            </w:r>
          </w:p>
        </w:tc>
      </w:tr>
      <w:tr w:rsidR="00F0591C" w:rsidRPr="003554AE">
        <w:tc>
          <w:tcPr>
            <w:tcW w:w="540" w:type="dxa"/>
          </w:tcPr>
          <w:p w:rsidR="00F0591C" w:rsidRPr="003554AE" w:rsidRDefault="00F059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0" w:type="dxa"/>
          </w:tcPr>
          <w:p w:rsidR="00F0591C" w:rsidRPr="003554AE" w:rsidRDefault="00F0591C">
            <w:pPr>
              <w:jc w:val="both"/>
              <w:rPr>
                <w:sz w:val="18"/>
                <w:szCs w:val="18"/>
              </w:rPr>
            </w:pPr>
          </w:p>
        </w:tc>
      </w:tr>
    </w:tbl>
    <w:p w:rsidR="00F0591C" w:rsidRPr="003554AE" w:rsidRDefault="00F0591C" w:rsidP="00F92BCA">
      <w:pPr>
        <w:pStyle w:val="Zpat"/>
        <w:tabs>
          <w:tab w:val="clear" w:pos="4536"/>
          <w:tab w:val="clear" w:pos="9072"/>
        </w:tabs>
        <w:rPr>
          <w:sz w:val="18"/>
          <w:szCs w:val="18"/>
        </w:rPr>
      </w:pPr>
    </w:p>
    <w:sectPr w:rsidR="00F0591C" w:rsidRPr="003554AE" w:rsidSect="00004845">
      <w:headerReference w:type="default" r:id="rId7"/>
      <w:footerReference w:type="default" r:id="rId8"/>
      <w:pgSz w:w="16838" w:h="11906" w:orient="landscape" w:code="9"/>
      <w:pgMar w:top="720" w:right="459" w:bottom="851" w:left="1418" w:header="357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27" w:rsidRDefault="008F3E27">
      <w:r>
        <w:separator/>
      </w:r>
    </w:p>
  </w:endnote>
  <w:endnote w:type="continuationSeparator" w:id="0">
    <w:p w:rsidR="008F3E27" w:rsidRDefault="008F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7" w:rsidRDefault="004313A7">
    <w:pPr>
      <w:ind w:left="-900"/>
      <w:rPr>
        <w:sz w:val="16"/>
      </w:rPr>
    </w:pPr>
    <w:r>
      <w:rPr>
        <w:sz w:val="16"/>
      </w:rPr>
      <w:t xml:space="preserve">*/ použijte zkratky : PT- plná transpozice, DT- dílčí transpozice, NT- netransponováno, PAD - plná adaptace, DAD - dílčí adaptace, NA - neadaptováno                                  </w:t>
    </w:r>
    <w:r>
      <w:rPr>
        <w:rStyle w:val="slostrnky"/>
        <w:snapToGrid w:val="0"/>
        <w:sz w:val="18"/>
      </w:rPr>
      <w:fldChar w:fldCharType="begin"/>
    </w:r>
    <w:r>
      <w:rPr>
        <w:rStyle w:val="slostrnky"/>
        <w:snapToGrid w:val="0"/>
        <w:sz w:val="18"/>
      </w:rPr>
      <w:instrText xml:space="preserve"> FILENAME </w:instrText>
    </w:r>
    <w:r>
      <w:rPr>
        <w:rStyle w:val="slostrnky"/>
        <w:snapToGrid w:val="0"/>
        <w:sz w:val="18"/>
      </w:rPr>
      <w:fldChar w:fldCharType="separate"/>
    </w:r>
    <w:r>
      <w:rPr>
        <w:rStyle w:val="slostrnky"/>
        <w:noProof/>
        <w:snapToGrid w:val="0"/>
        <w:sz w:val="18"/>
      </w:rPr>
      <w:t>sablonaST.doc</w:t>
    </w:r>
    <w:r>
      <w:rPr>
        <w:rStyle w:val="slostrnky"/>
        <w:snapToGrid w:val="0"/>
        <w:sz w:val="18"/>
      </w:rPr>
      <w:fldChar w:fldCharType="end"/>
    </w:r>
    <w:r>
      <w:rPr>
        <w:rStyle w:val="slostrnky"/>
        <w:snapToGrid w:val="0"/>
        <w:sz w:val="16"/>
      </w:rPr>
      <w:t xml:space="preserve"> </w:t>
    </w:r>
    <w:r>
      <w:rPr>
        <w:rStyle w:val="slostrnky"/>
        <w:snapToGrid w:val="0"/>
        <w:sz w:val="16"/>
      </w:rPr>
      <w:tab/>
    </w:r>
    <w:r>
      <w:rPr>
        <w:rStyle w:val="slostrnky"/>
        <w:snapToGrid w:val="0"/>
        <w:sz w:val="16"/>
      </w:rPr>
      <w:tab/>
      <w:t xml:space="preserve">   </w:t>
    </w:r>
    <w:r>
      <w:rPr>
        <w:rStyle w:val="slostrnky"/>
        <w:snapToGrid w:val="0"/>
        <w:sz w:val="18"/>
      </w:rPr>
      <w:t xml:space="preserve">str.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F33CF4">
      <w:rPr>
        <w:rStyle w:val="slostrnky"/>
        <w:noProof/>
        <w:sz w:val="18"/>
      </w:rPr>
      <w:t>5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F33CF4">
      <w:rPr>
        <w:rStyle w:val="slostrnky"/>
        <w:noProof/>
        <w:sz w:val="18"/>
      </w:rPr>
      <w:t>5</w:t>
    </w:r>
    <w:r>
      <w:rPr>
        <w:rStyle w:val="slostrnky"/>
        <w:sz w:val="18"/>
      </w:rPr>
      <w:fldChar w:fldCharType="end"/>
    </w:r>
    <w:r>
      <w:rPr>
        <w:rStyle w:val="slostrnky"/>
        <w:snapToGrid w:val="0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27" w:rsidRDefault="008F3E27">
      <w:r>
        <w:separator/>
      </w:r>
    </w:p>
  </w:footnote>
  <w:footnote w:type="continuationSeparator" w:id="0">
    <w:p w:rsidR="008F3E27" w:rsidRDefault="008F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A7" w:rsidRDefault="004313A7">
    <w:pPr>
      <w:pStyle w:val="Zhlav"/>
      <w:jc w:val="center"/>
      <w:rPr>
        <w:sz w:val="20"/>
      </w:rPr>
    </w:pPr>
    <w:r>
      <w:rPr>
        <w:sz w:val="20"/>
      </w:rPr>
      <w:t>Srovnávací tabulka</w:t>
    </w:r>
    <w:r>
      <w:rPr>
        <w:rStyle w:val="slostrnky"/>
        <w:snapToGrid w:val="0"/>
        <w:sz w:val="20"/>
      </w:rPr>
      <w:t xml:space="preserve"> pro posouzení implementace předpisu Evropské unie </w:t>
    </w:r>
    <w:r>
      <w:rPr>
        <w:rStyle w:val="slostrnky"/>
        <w:snapToGrid w:val="0"/>
        <w:sz w:val="16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70D"/>
    <w:multiLevelType w:val="singleLevel"/>
    <w:tmpl w:val="012A0E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FD7F3D"/>
    <w:multiLevelType w:val="singleLevel"/>
    <w:tmpl w:val="012A0E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5F5319"/>
    <w:multiLevelType w:val="hybridMultilevel"/>
    <w:tmpl w:val="0DB2A3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442D78"/>
    <w:multiLevelType w:val="singleLevel"/>
    <w:tmpl w:val="1F52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4" w15:restartNumberingAfterBreak="0">
    <w:nsid w:val="289F107D"/>
    <w:multiLevelType w:val="hybridMultilevel"/>
    <w:tmpl w:val="887C70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B13A57"/>
    <w:multiLevelType w:val="hybridMultilevel"/>
    <w:tmpl w:val="6E8A4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40F5"/>
    <w:multiLevelType w:val="hybridMultilevel"/>
    <w:tmpl w:val="C22A4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26123"/>
    <w:multiLevelType w:val="hybridMultilevel"/>
    <w:tmpl w:val="B7FE03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4048E5"/>
    <w:multiLevelType w:val="singleLevel"/>
    <w:tmpl w:val="7D40A47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9" w15:restartNumberingAfterBreak="0">
    <w:nsid w:val="43932B69"/>
    <w:multiLevelType w:val="singleLevel"/>
    <w:tmpl w:val="012A0E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601770"/>
    <w:multiLevelType w:val="multilevel"/>
    <w:tmpl w:val="EDA2F9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49B328AA"/>
    <w:multiLevelType w:val="singleLevel"/>
    <w:tmpl w:val="3AA094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3523439"/>
    <w:multiLevelType w:val="hybridMultilevel"/>
    <w:tmpl w:val="92A68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B31AB"/>
    <w:multiLevelType w:val="hybridMultilevel"/>
    <w:tmpl w:val="FA72A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C63C8"/>
    <w:multiLevelType w:val="multilevel"/>
    <w:tmpl w:val="8EEEE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5A836AD"/>
    <w:multiLevelType w:val="hybridMultilevel"/>
    <w:tmpl w:val="A050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816FBA"/>
    <w:multiLevelType w:val="hybridMultilevel"/>
    <w:tmpl w:val="01E63F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0866B0"/>
    <w:multiLevelType w:val="singleLevel"/>
    <w:tmpl w:val="1F520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8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6"/>
  </w:num>
  <w:num w:numId="5">
    <w:abstractNumId w:val="15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7"/>
  </w:num>
  <w:num w:numId="15">
    <w:abstractNumId w:val="14"/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45"/>
    <w:rsid w:val="00003870"/>
    <w:rsid w:val="0000441D"/>
    <w:rsid w:val="00004845"/>
    <w:rsid w:val="0001054D"/>
    <w:rsid w:val="0001667E"/>
    <w:rsid w:val="00031087"/>
    <w:rsid w:val="00052EFB"/>
    <w:rsid w:val="00070B71"/>
    <w:rsid w:val="00091635"/>
    <w:rsid w:val="000A41F5"/>
    <w:rsid w:val="000D4367"/>
    <w:rsid w:val="000E2257"/>
    <w:rsid w:val="000E40A8"/>
    <w:rsid w:val="000F58DD"/>
    <w:rsid w:val="0010456C"/>
    <w:rsid w:val="001059C7"/>
    <w:rsid w:val="001219B9"/>
    <w:rsid w:val="001243A2"/>
    <w:rsid w:val="00144141"/>
    <w:rsid w:val="00162C53"/>
    <w:rsid w:val="00165176"/>
    <w:rsid w:val="00186519"/>
    <w:rsid w:val="001D79C0"/>
    <w:rsid w:val="001F61A9"/>
    <w:rsid w:val="00210FF9"/>
    <w:rsid w:val="00226A27"/>
    <w:rsid w:val="00233963"/>
    <w:rsid w:val="002B2D45"/>
    <w:rsid w:val="00312DFD"/>
    <w:rsid w:val="003554AE"/>
    <w:rsid w:val="0039741C"/>
    <w:rsid w:val="003D27B8"/>
    <w:rsid w:val="00424EDB"/>
    <w:rsid w:val="00425B2A"/>
    <w:rsid w:val="004313A7"/>
    <w:rsid w:val="00434F51"/>
    <w:rsid w:val="004862C6"/>
    <w:rsid w:val="00491DE9"/>
    <w:rsid w:val="004C009E"/>
    <w:rsid w:val="00531476"/>
    <w:rsid w:val="00541622"/>
    <w:rsid w:val="00556F1E"/>
    <w:rsid w:val="005B0595"/>
    <w:rsid w:val="00605C37"/>
    <w:rsid w:val="006326D1"/>
    <w:rsid w:val="00650813"/>
    <w:rsid w:val="00661CEB"/>
    <w:rsid w:val="006C2341"/>
    <w:rsid w:val="006E6A65"/>
    <w:rsid w:val="00753089"/>
    <w:rsid w:val="00762DF5"/>
    <w:rsid w:val="00797F63"/>
    <w:rsid w:val="007A5287"/>
    <w:rsid w:val="00800F7F"/>
    <w:rsid w:val="00803FBE"/>
    <w:rsid w:val="00814582"/>
    <w:rsid w:val="008158EB"/>
    <w:rsid w:val="00826642"/>
    <w:rsid w:val="008346AC"/>
    <w:rsid w:val="0085199F"/>
    <w:rsid w:val="00854E20"/>
    <w:rsid w:val="00882012"/>
    <w:rsid w:val="008A66E5"/>
    <w:rsid w:val="008B0478"/>
    <w:rsid w:val="008B1698"/>
    <w:rsid w:val="008D586D"/>
    <w:rsid w:val="008F3E27"/>
    <w:rsid w:val="009132F2"/>
    <w:rsid w:val="00923218"/>
    <w:rsid w:val="009243E3"/>
    <w:rsid w:val="00957E10"/>
    <w:rsid w:val="00964279"/>
    <w:rsid w:val="00966546"/>
    <w:rsid w:val="009A08F7"/>
    <w:rsid w:val="009D2331"/>
    <w:rsid w:val="009D7D03"/>
    <w:rsid w:val="009E6606"/>
    <w:rsid w:val="009F185B"/>
    <w:rsid w:val="00A02795"/>
    <w:rsid w:val="00A57A1B"/>
    <w:rsid w:val="00A76A01"/>
    <w:rsid w:val="00A82BC1"/>
    <w:rsid w:val="00A864B1"/>
    <w:rsid w:val="00AB7082"/>
    <w:rsid w:val="00AD08CD"/>
    <w:rsid w:val="00B06FB7"/>
    <w:rsid w:val="00B62B7A"/>
    <w:rsid w:val="00B9659D"/>
    <w:rsid w:val="00BE71BB"/>
    <w:rsid w:val="00C018CF"/>
    <w:rsid w:val="00C506F5"/>
    <w:rsid w:val="00C6060E"/>
    <w:rsid w:val="00C8259D"/>
    <w:rsid w:val="00C87665"/>
    <w:rsid w:val="00CF1938"/>
    <w:rsid w:val="00D1122D"/>
    <w:rsid w:val="00D11487"/>
    <w:rsid w:val="00D1540D"/>
    <w:rsid w:val="00D72685"/>
    <w:rsid w:val="00D76942"/>
    <w:rsid w:val="00DB11F6"/>
    <w:rsid w:val="00DE1676"/>
    <w:rsid w:val="00E2465A"/>
    <w:rsid w:val="00E261C3"/>
    <w:rsid w:val="00E43372"/>
    <w:rsid w:val="00E959E7"/>
    <w:rsid w:val="00EA2571"/>
    <w:rsid w:val="00EB4E46"/>
    <w:rsid w:val="00EB72B2"/>
    <w:rsid w:val="00EC5CA0"/>
    <w:rsid w:val="00EE76EC"/>
    <w:rsid w:val="00F0591C"/>
    <w:rsid w:val="00F22EDD"/>
    <w:rsid w:val="00F33CF4"/>
    <w:rsid w:val="00F8697A"/>
    <w:rsid w:val="00F92BCA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8178BC-451F-496D-A534-AAC3C3EB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59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B0595"/>
    <w:pPr>
      <w:keepNext/>
      <w:ind w:left="-900"/>
      <w:jc w:val="center"/>
      <w:outlineLvl w:val="0"/>
    </w:pPr>
    <w:rPr>
      <w:sz w:val="1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04845"/>
    <w:rPr>
      <w:rFonts w:ascii="Cambria" w:hAnsi="Cambria" w:cs="Times New Roman"/>
      <w:b/>
      <w:bCs/>
      <w:kern w:val="32"/>
      <w:sz w:val="32"/>
      <w:szCs w:val="32"/>
    </w:rPr>
  </w:style>
  <w:style w:type="paragraph" w:styleId="Zpat">
    <w:name w:val="footer"/>
    <w:basedOn w:val="Normln"/>
    <w:link w:val="ZpatChar"/>
    <w:uiPriority w:val="99"/>
    <w:semiHidden/>
    <w:rsid w:val="005B0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04845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5B0595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5B0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04845"/>
    <w:rPr>
      <w:rFonts w:cs="Times New Roman"/>
      <w:sz w:val="24"/>
      <w:szCs w:val="24"/>
    </w:rPr>
  </w:style>
  <w:style w:type="paragraph" w:customStyle="1" w:styleId="Text1">
    <w:name w:val="Text 1"/>
    <w:basedOn w:val="Normln"/>
    <w:uiPriority w:val="99"/>
    <w:rsid w:val="005B0595"/>
    <w:pPr>
      <w:spacing w:before="120" w:after="120"/>
      <w:ind w:left="851"/>
      <w:jc w:val="both"/>
    </w:pPr>
    <w:rPr>
      <w:szCs w:val="20"/>
    </w:rPr>
  </w:style>
  <w:style w:type="paragraph" w:customStyle="1" w:styleId="Text3">
    <w:name w:val="Text 3"/>
    <w:basedOn w:val="Normln"/>
    <w:uiPriority w:val="99"/>
    <w:rsid w:val="005B0595"/>
    <w:pPr>
      <w:spacing w:before="120" w:after="120"/>
      <w:ind w:left="851"/>
      <w:jc w:val="both"/>
    </w:pPr>
    <w:rPr>
      <w:szCs w:val="20"/>
    </w:rPr>
  </w:style>
  <w:style w:type="paragraph" w:customStyle="1" w:styleId="NormalCentered">
    <w:name w:val="Normal Centered"/>
    <w:basedOn w:val="Normln"/>
    <w:uiPriority w:val="99"/>
    <w:rsid w:val="005B0595"/>
    <w:pPr>
      <w:spacing w:before="120" w:after="120"/>
      <w:jc w:val="center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B0595"/>
    <w:pPr>
      <w:tabs>
        <w:tab w:val="left" w:pos="851"/>
      </w:tabs>
      <w:spacing w:before="100" w:beforeAutospacing="1" w:after="100" w:afterAutospacing="1" w:line="240" w:lineRule="atLeast"/>
    </w:pPr>
    <w:rPr>
      <w:color w:val="000000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04845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5B0595"/>
    <w:pPr>
      <w:spacing w:before="100" w:beforeAutospacing="1" w:after="100" w:afterAutospacing="1"/>
    </w:pPr>
    <w:rPr>
      <w:sz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04845"/>
    <w:rPr>
      <w:rFonts w:cs="Times New Roman"/>
      <w:sz w:val="16"/>
      <w:szCs w:val="16"/>
    </w:rPr>
  </w:style>
  <w:style w:type="paragraph" w:customStyle="1" w:styleId="NumPar1">
    <w:name w:val="NumPar 1"/>
    <w:basedOn w:val="Normln"/>
    <w:next w:val="Normln"/>
    <w:uiPriority w:val="99"/>
    <w:rsid w:val="005B0595"/>
    <w:p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NumPar2">
    <w:name w:val="NumPar 2"/>
    <w:basedOn w:val="Normln"/>
    <w:next w:val="Normln"/>
    <w:uiPriority w:val="99"/>
    <w:rsid w:val="005B0595"/>
    <w:pPr>
      <w:spacing w:before="120" w:after="120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EA2571"/>
    <w:pPr>
      <w:ind w:left="720"/>
      <w:contextualSpacing/>
    </w:pPr>
  </w:style>
  <w:style w:type="paragraph" w:styleId="Normlnweb">
    <w:name w:val="Normal (Web)"/>
    <w:basedOn w:val="Normln"/>
    <w:semiHidden/>
    <w:rsid w:val="00EA257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Mkatabulky">
    <w:name w:val="Table Grid"/>
    <w:basedOn w:val="Normlntabulka"/>
    <w:uiPriority w:val="59"/>
    <w:locked/>
    <w:rsid w:val="000F58D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stns0809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stns080903.dot</Template>
  <TotalTime>0</TotalTime>
  <Pages>5</Pages>
  <Words>1728</Words>
  <Characters>9370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Celex kód:</vt:lpstr>
    </vt:vector>
  </TitlesOfParts>
  <Company>okom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Celex kód:</dc:title>
  <dc:creator>Zenith Data Systems</dc:creator>
  <cp:lastModifiedBy>Vortelová Lucie Mgr.</cp:lastModifiedBy>
  <cp:revision>2</cp:revision>
  <cp:lastPrinted>2006-01-11T11:01:00Z</cp:lastPrinted>
  <dcterms:created xsi:type="dcterms:W3CDTF">2023-05-22T11:51:00Z</dcterms:created>
  <dcterms:modified xsi:type="dcterms:W3CDTF">2023-05-22T11:51:00Z</dcterms:modified>
</cp:coreProperties>
</file>